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CB" w:rsidRPr="006436C8" w:rsidRDefault="00D23ECB" w:rsidP="006436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36C8">
        <w:rPr>
          <w:rFonts w:ascii="Times New Roman" w:hAnsi="Times New Roman" w:cs="Times New Roman"/>
          <w:b/>
          <w:sz w:val="28"/>
          <w:szCs w:val="28"/>
        </w:rPr>
        <w:t>Методический анализ</w:t>
      </w:r>
      <w:proofErr w:type="gramEnd"/>
      <w:r w:rsidRPr="006436C8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917AEF">
        <w:rPr>
          <w:rFonts w:ascii="Times New Roman" w:hAnsi="Times New Roman" w:cs="Times New Roman"/>
          <w:b/>
          <w:sz w:val="28"/>
          <w:szCs w:val="28"/>
        </w:rPr>
        <w:t>диагностической работы</w:t>
      </w:r>
      <w:r w:rsidRPr="006436C8">
        <w:rPr>
          <w:rFonts w:ascii="Times New Roman" w:hAnsi="Times New Roman" w:cs="Times New Roman"/>
          <w:b/>
          <w:sz w:val="28"/>
          <w:szCs w:val="28"/>
        </w:rPr>
        <w:t xml:space="preserve"> по физике</w:t>
      </w:r>
    </w:p>
    <w:p w:rsidR="00D23ECB" w:rsidRDefault="00917AEF" w:rsidP="006436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D23ECB" w:rsidRPr="006436C8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>-х</w:t>
      </w:r>
      <w:r w:rsidR="00D23ECB" w:rsidRPr="006436C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D23ECB" w:rsidRPr="006436C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 г.</w:t>
      </w:r>
      <w:r w:rsidR="00D23ECB" w:rsidRPr="006436C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943F4">
        <w:rPr>
          <w:rFonts w:ascii="Times New Roman" w:hAnsi="Times New Roman" w:cs="Times New Roman"/>
          <w:b/>
          <w:sz w:val="28"/>
          <w:szCs w:val="28"/>
        </w:rPr>
        <w:t>о</w:t>
      </w:r>
      <w:r w:rsidR="00D23ECB" w:rsidRPr="006436C8">
        <w:rPr>
          <w:rFonts w:ascii="Times New Roman" w:hAnsi="Times New Roman" w:cs="Times New Roman"/>
          <w:b/>
          <w:sz w:val="28"/>
          <w:szCs w:val="28"/>
        </w:rPr>
        <w:t>чи.</w:t>
      </w:r>
    </w:p>
    <w:p w:rsidR="006436C8" w:rsidRPr="006436C8" w:rsidRDefault="006436C8" w:rsidP="006436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44B" w:rsidRPr="006436C8" w:rsidRDefault="00A1744B" w:rsidP="007B40E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C8">
        <w:rPr>
          <w:rFonts w:ascii="Times New Roman" w:hAnsi="Times New Roman" w:cs="Times New Roman"/>
          <w:sz w:val="28"/>
          <w:szCs w:val="28"/>
        </w:rPr>
        <w:t>12  октября  2020 г. в Краснодарском крае в соответствии с планом подготовки обучающихся десятых классов к ЕГЭ была проведена  диагностическая работа (далее</w:t>
      </w:r>
      <w:r w:rsidR="00917AEF">
        <w:rPr>
          <w:rFonts w:ascii="Times New Roman" w:hAnsi="Times New Roman" w:cs="Times New Roman"/>
          <w:sz w:val="28"/>
          <w:szCs w:val="28"/>
        </w:rPr>
        <w:t xml:space="preserve"> – ДР-10)</w:t>
      </w:r>
      <w:r w:rsidRPr="006436C8">
        <w:rPr>
          <w:rFonts w:ascii="Times New Roman" w:hAnsi="Times New Roman" w:cs="Times New Roman"/>
          <w:sz w:val="28"/>
          <w:szCs w:val="28"/>
        </w:rPr>
        <w:t xml:space="preserve"> по физике. Работу выполняли ученики 10-х </w:t>
      </w:r>
      <w:r w:rsidR="006436C8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6436C8">
        <w:rPr>
          <w:rFonts w:ascii="Times New Roman" w:hAnsi="Times New Roman" w:cs="Times New Roman"/>
          <w:sz w:val="28"/>
          <w:szCs w:val="28"/>
        </w:rPr>
        <w:t xml:space="preserve">классов. </w:t>
      </w:r>
    </w:p>
    <w:p w:rsidR="00A1744B" w:rsidRPr="006436C8" w:rsidRDefault="00A1744B" w:rsidP="007B40E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C8">
        <w:rPr>
          <w:rFonts w:ascii="Times New Roman" w:hAnsi="Times New Roman" w:cs="Times New Roman"/>
          <w:sz w:val="28"/>
          <w:szCs w:val="28"/>
        </w:rPr>
        <w:t>Цель проведения работы</w:t>
      </w:r>
      <w:r w:rsidR="00F42AB4" w:rsidRPr="006436C8">
        <w:rPr>
          <w:rFonts w:ascii="Times New Roman" w:hAnsi="Times New Roman" w:cs="Times New Roman"/>
          <w:sz w:val="28"/>
          <w:szCs w:val="28"/>
        </w:rPr>
        <w:t xml:space="preserve"> – определение уровня и качества </w:t>
      </w:r>
      <w:proofErr w:type="gramStart"/>
      <w:r w:rsidR="00F42AB4" w:rsidRPr="006436C8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F42AB4" w:rsidRPr="006436C8">
        <w:rPr>
          <w:rFonts w:ascii="Times New Roman" w:hAnsi="Times New Roman" w:cs="Times New Roman"/>
          <w:sz w:val="28"/>
          <w:szCs w:val="28"/>
        </w:rPr>
        <w:t xml:space="preserve"> обучающихся 10-х классов, полученных по завершению освоения образовательных программ основного общего образования.</w:t>
      </w:r>
    </w:p>
    <w:p w:rsidR="00571756" w:rsidRDefault="004C7FA4" w:rsidP="0057175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C8">
        <w:rPr>
          <w:rFonts w:ascii="Times New Roman" w:hAnsi="Times New Roman" w:cs="Times New Roman"/>
          <w:sz w:val="28"/>
          <w:szCs w:val="28"/>
        </w:rPr>
        <w:t xml:space="preserve">Работу писали учащиеся профильных классов, значительная доля которых </w:t>
      </w:r>
      <w:r w:rsidR="00D23ECB" w:rsidRPr="006436C8">
        <w:rPr>
          <w:rFonts w:ascii="Times New Roman" w:hAnsi="Times New Roman" w:cs="Times New Roman"/>
          <w:sz w:val="28"/>
          <w:szCs w:val="28"/>
        </w:rPr>
        <w:t>осознанно выб</w:t>
      </w:r>
      <w:r w:rsidRPr="006436C8">
        <w:rPr>
          <w:rFonts w:ascii="Times New Roman" w:hAnsi="Times New Roman" w:cs="Times New Roman"/>
          <w:sz w:val="28"/>
          <w:szCs w:val="28"/>
        </w:rPr>
        <w:t xml:space="preserve">рали и более добросовестно изучали предмет  «Физика» для поступления в профильные классы средней школы. </w:t>
      </w:r>
    </w:p>
    <w:p w:rsidR="00571756" w:rsidRDefault="00571756" w:rsidP="0057175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D9">
        <w:rPr>
          <w:rFonts w:ascii="Times New Roman" w:eastAsia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28D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результаты (в процентах) полученных оценок за данную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городу и краю.</w:t>
      </w:r>
    </w:p>
    <w:p w:rsidR="00571756" w:rsidRPr="00571756" w:rsidRDefault="00571756" w:rsidP="00571756">
      <w:pPr>
        <w:tabs>
          <w:tab w:val="left" w:pos="19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871"/>
        <w:gridCol w:w="1134"/>
        <w:gridCol w:w="992"/>
        <w:gridCol w:w="998"/>
        <w:gridCol w:w="1134"/>
      </w:tblGrid>
      <w:tr w:rsidR="00571756" w:rsidRPr="00246DAE" w:rsidTr="00571756">
        <w:tc>
          <w:tcPr>
            <w:tcW w:w="3369" w:type="dxa"/>
            <w:vMerge w:val="restart"/>
          </w:tcPr>
          <w:p w:rsidR="00571756" w:rsidRPr="00246DAE" w:rsidRDefault="00571756" w:rsidP="00A157DC">
            <w:pPr>
              <w:widowControl w:val="0"/>
              <w:tabs>
                <w:tab w:val="left" w:pos="8080"/>
              </w:tabs>
              <w:spacing w:after="0"/>
              <w:ind w:right="2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71" w:type="dxa"/>
            <w:vMerge w:val="restart"/>
          </w:tcPr>
          <w:p w:rsidR="00571756" w:rsidRPr="00246DAE" w:rsidRDefault="00571756" w:rsidP="00A157DC">
            <w:pPr>
              <w:widowControl w:val="0"/>
              <w:tabs>
                <w:tab w:val="left" w:pos="743"/>
                <w:tab w:val="left" w:pos="8080"/>
              </w:tabs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участников ДР-10</w:t>
            </w:r>
          </w:p>
        </w:tc>
        <w:tc>
          <w:tcPr>
            <w:tcW w:w="4258" w:type="dxa"/>
            <w:gridSpan w:val="4"/>
          </w:tcPr>
          <w:p w:rsidR="00571756" w:rsidRPr="00246DAE" w:rsidRDefault="00571756" w:rsidP="00A157DC">
            <w:pPr>
              <w:widowControl w:val="0"/>
              <w:tabs>
                <w:tab w:val="left" w:pos="8080"/>
              </w:tabs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>Проценты полученных 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>тметок</w:t>
            </w:r>
          </w:p>
        </w:tc>
      </w:tr>
      <w:tr w:rsidR="00571756" w:rsidRPr="00246DAE" w:rsidTr="00571756">
        <w:tc>
          <w:tcPr>
            <w:tcW w:w="3369" w:type="dxa"/>
            <w:vMerge/>
          </w:tcPr>
          <w:p w:rsidR="00571756" w:rsidRPr="00246DAE" w:rsidRDefault="00571756" w:rsidP="00A157DC">
            <w:pPr>
              <w:widowControl w:val="0"/>
              <w:tabs>
                <w:tab w:val="left" w:pos="8080"/>
              </w:tabs>
              <w:spacing w:after="0"/>
              <w:ind w:right="2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71" w:type="dxa"/>
            <w:vMerge/>
          </w:tcPr>
          <w:p w:rsidR="00571756" w:rsidRPr="008D6C3D" w:rsidRDefault="00571756" w:rsidP="00A157DC">
            <w:pPr>
              <w:widowControl w:val="0"/>
              <w:tabs>
                <w:tab w:val="left" w:pos="1132"/>
                <w:tab w:val="left" w:pos="8080"/>
              </w:tabs>
              <w:spacing w:after="0"/>
              <w:ind w:right="2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71756" w:rsidRPr="008D6C3D" w:rsidRDefault="00571756" w:rsidP="00A157DC">
            <w:pPr>
              <w:widowControl w:val="0"/>
              <w:tabs>
                <w:tab w:val="left" w:pos="595"/>
                <w:tab w:val="left" w:pos="8080"/>
              </w:tabs>
              <w:spacing w:after="0"/>
              <w:ind w:left="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C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92" w:type="dxa"/>
          </w:tcPr>
          <w:p w:rsidR="00571756" w:rsidRPr="008D6C3D" w:rsidRDefault="00571756" w:rsidP="00A157DC">
            <w:pPr>
              <w:widowControl w:val="0"/>
              <w:tabs>
                <w:tab w:val="left" w:pos="442"/>
                <w:tab w:val="left" w:pos="8080"/>
              </w:tabs>
              <w:spacing w:after="0"/>
              <w:ind w:left="28" w:hanging="2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C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98" w:type="dxa"/>
          </w:tcPr>
          <w:p w:rsidR="00571756" w:rsidRPr="008D6C3D" w:rsidRDefault="00571756" w:rsidP="00A157DC">
            <w:pPr>
              <w:widowControl w:val="0"/>
              <w:tabs>
                <w:tab w:val="left" w:pos="442"/>
                <w:tab w:val="left" w:pos="808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C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34" w:type="dxa"/>
          </w:tcPr>
          <w:p w:rsidR="00571756" w:rsidRPr="008D6C3D" w:rsidRDefault="00571756" w:rsidP="00A157DC">
            <w:pPr>
              <w:widowControl w:val="0"/>
              <w:tabs>
                <w:tab w:val="left" w:pos="442"/>
                <w:tab w:val="left" w:pos="808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C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</w:tr>
      <w:tr w:rsidR="00571756" w:rsidRPr="00246DAE" w:rsidTr="00571756">
        <w:tc>
          <w:tcPr>
            <w:tcW w:w="3369" w:type="dxa"/>
          </w:tcPr>
          <w:p w:rsidR="00571756" w:rsidRPr="00246DAE" w:rsidRDefault="00571756" w:rsidP="00A157DC">
            <w:pPr>
              <w:widowControl w:val="0"/>
              <w:tabs>
                <w:tab w:val="left" w:pos="8080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>Учащиеся всех 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по краю</w:t>
            </w:r>
          </w:p>
        </w:tc>
        <w:tc>
          <w:tcPr>
            <w:tcW w:w="1871" w:type="dxa"/>
            <w:vAlign w:val="center"/>
          </w:tcPr>
          <w:p w:rsidR="00571756" w:rsidRPr="008D6C3D" w:rsidRDefault="00571756" w:rsidP="00A157DC">
            <w:pPr>
              <w:widowControl w:val="0"/>
              <w:spacing w:after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D6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3189</w:t>
            </w:r>
          </w:p>
        </w:tc>
        <w:tc>
          <w:tcPr>
            <w:tcW w:w="1134" w:type="dxa"/>
            <w:vAlign w:val="center"/>
          </w:tcPr>
          <w:p w:rsidR="00571756" w:rsidRPr="008D6C3D" w:rsidRDefault="00571756" w:rsidP="00A157D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6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14,71</w:t>
            </w:r>
          </w:p>
        </w:tc>
        <w:tc>
          <w:tcPr>
            <w:tcW w:w="992" w:type="dxa"/>
            <w:vAlign w:val="center"/>
          </w:tcPr>
          <w:p w:rsidR="00571756" w:rsidRPr="008D6C3D" w:rsidRDefault="00571756" w:rsidP="00A157D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6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34,21</w:t>
            </w:r>
          </w:p>
        </w:tc>
        <w:tc>
          <w:tcPr>
            <w:tcW w:w="998" w:type="dxa"/>
            <w:vAlign w:val="center"/>
          </w:tcPr>
          <w:p w:rsidR="00571756" w:rsidRPr="008D6C3D" w:rsidRDefault="00571756" w:rsidP="00A157D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6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36,72</w:t>
            </w:r>
          </w:p>
        </w:tc>
        <w:tc>
          <w:tcPr>
            <w:tcW w:w="1134" w:type="dxa"/>
            <w:vAlign w:val="center"/>
          </w:tcPr>
          <w:p w:rsidR="00571756" w:rsidRPr="008D6C3D" w:rsidRDefault="00571756" w:rsidP="00A157D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6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14,36</w:t>
            </w:r>
          </w:p>
        </w:tc>
      </w:tr>
      <w:tr w:rsidR="00571756" w:rsidRPr="00246DAE" w:rsidTr="00571756">
        <w:tc>
          <w:tcPr>
            <w:tcW w:w="3369" w:type="dxa"/>
          </w:tcPr>
          <w:p w:rsidR="00571756" w:rsidRPr="00246DAE" w:rsidRDefault="00571756" w:rsidP="00571756">
            <w:pPr>
              <w:widowControl w:val="0"/>
              <w:tabs>
                <w:tab w:val="left" w:pos="8080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246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>Учащиеся всех 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г. Сочи</w:t>
            </w:r>
          </w:p>
        </w:tc>
        <w:tc>
          <w:tcPr>
            <w:tcW w:w="1871" w:type="dxa"/>
            <w:vAlign w:val="center"/>
          </w:tcPr>
          <w:p w:rsidR="00571756" w:rsidRPr="008D6C3D" w:rsidRDefault="00571756" w:rsidP="00A157D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134" w:type="dxa"/>
            <w:vAlign w:val="center"/>
          </w:tcPr>
          <w:p w:rsidR="00571756" w:rsidRPr="008D6C3D" w:rsidRDefault="00571756" w:rsidP="00A157D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21,39</w:t>
            </w:r>
          </w:p>
        </w:tc>
        <w:tc>
          <w:tcPr>
            <w:tcW w:w="992" w:type="dxa"/>
            <w:vAlign w:val="center"/>
          </w:tcPr>
          <w:p w:rsidR="00571756" w:rsidRPr="008D6C3D" w:rsidRDefault="00571756" w:rsidP="00A157D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35,83</w:t>
            </w:r>
          </w:p>
        </w:tc>
        <w:tc>
          <w:tcPr>
            <w:tcW w:w="998" w:type="dxa"/>
            <w:vAlign w:val="center"/>
          </w:tcPr>
          <w:p w:rsidR="00571756" w:rsidRPr="008D6C3D" w:rsidRDefault="00571756" w:rsidP="00A157D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35,83</w:t>
            </w:r>
          </w:p>
        </w:tc>
        <w:tc>
          <w:tcPr>
            <w:tcW w:w="1134" w:type="dxa"/>
            <w:vAlign w:val="center"/>
          </w:tcPr>
          <w:p w:rsidR="00571756" w:rsidRPr="008D6C3D" w:rsidRDefault="00571756" w:rsidP="00A157D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6,95</w:t>
            </w:r>
          </w:p>
        </w:tc>
      </w:tr>
    </w:tbl>
    <w:p w:rsidR="00571756" w:rsidRDefault="00571756" w:rsidP="0057175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ECB" w:rsidRPr="00D23ECB" w:rsidRDefault="004C7FA4" w:rsidP="0057175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ECB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6436C8">
        <w:rPr>
          <w:rFonts w:ascii="Times New Roman" w:hAnsi="Times New Roman" w:cs="Times New Roman"/>
          <w:sz w:val="28"/>
          <w:szCs w:val="28"/>
        </w:rPr>
        <w:t>к</w:t>
      </w:r>
      <w:r w:rsidR="006436C8" w:rsidRPr="00A1744B">
        <w:rPr>
          <w:rFonts w:ascii="Times New Roman" w:hAnsi="Times New Roman" w:cs="Times New Roman"/>
          <w:sz w:val="28"/>
          <w:szCs w:val="28"/>
        </w:rPr>
        <w:t>раев</w:t>
      </w:r>
      <w:r w:rsidR="006436C8">
        <w:rPr>
          <w:rFonts w:ascii="Times New Roman" w:hAnsi="Times New Roman" w:cs="Times New Roman"/>
          <w:sz w:val="28"/>
          <w:szCs w:val="28"/>
        </w:rPr>
        <w:t>ой</w:t>
      </w:r>
      <w:r w:rsidR="006436C8" w:rsidRPr="00A1744B">
        <w:rPr>
          <w:rFonts w:ascii="Times New Roman" w:hAnsi="Times New Roman" w:cs="Times New Roman"/>
          <w:sz w:val="28"/>
          <w:szCs w:val="28"/>
        </w:rPr>
        <w:t xml:space="preserve"> диагностическая работа по физике для 10 класса </w:t>
      </w:r>
      <w:r w:rsidRPr="00D23ECB">
        <w:rPr>
          <w:rFonts w:ascii="Times New Roman" w:hAnsi="Times New Roman" w:cs="Times New Roman"/>
          <w:sz w:val="28"/>
          <w:szCs w:val="28"/>
        </w:rPr>
        <w:t>соответствовала Федеральному компоненту государственного образовательного стандарта и обеспечила проверку следующих видов деятельности курса физики основной школы: усвоение понятийного аппарата; овладение методологическими знаниями) понимание принципов действия технических объектов; использование при выполнении учебных задач текстов физического содержания;</w:t>
      </w:r>
      <w:proofErr w:type="gramEnd"/>
      <w:r w:rsidRPr="00D23ECB">
        <w:rPr>
          <w:rFonts w:ascii="Times New Roman" w:hAnsi="Times New Roman" w:cs="Times New Roman"/>
          <w:sz w:val="28"/>
          <w:szCs w:val="28"/>
        </w:rPr>
        <w:t xml:space="preserve"> умение решать расчетные задачи и применять полученные знания для объяснения физических процессов в ситуациях практико-ориентированного характера. Задания КИМ охватывали большую часть тематического материала за основную школу и представляли задания всех таксономических уровней по следующим разделам курса физики основной школы: механические явления, тепловые явления, электромагнитные и квантовые явления. Мак</w:t>
      </w:r>
      <w:r w:rsidR="00D23ECB" w:rsidRPr="00D23ECB">
        <w:rPr>
          <w:rFonts w:ascii="Times New Roman" w:hAnsi="Times New Roman" w:cs="Times New Roman"/>
          <w:sz w:val="28"/>
          <w:szCs w:val="28"/>
        </w:rPr>
        <w:t>симальн</w:t>
      </w:r>
      <w:r w:rsidR="00D23ECB">
        <w:rPr>
          <w:rFonts w:ascii="Times New Roman" w:hAnsi="Times New Roman" w:cs="Times New Roman"/>
          <w:sz w:val="28"/>
          <w:szCs w:val="28"/>
        </w:rPr>
        <w:t>о</w:t>
      </w:r>
      <w:r w:rsidR="00D23ECB" w:rsidRPr="00D23ECB">
        <w:rPr>
          <w:rFonts w:ascii="Times New Roman" w:hAnsi="Times New Roman" w:cs="Times New Roman"/>
          <w:sz w:val="28"/>
          <w:szCs w:val="28"/>
        </w:rPr>
        <w:t xml:space="preserve"> можно было набрать </w:t>
      </w:r>
      <w:r w:rsidR="00D23ECB" w:rsidRPr="00D23ECB">
        <w:rPr>
          <w:rFonts w:ascii="Times New Roman" w:hAnsi="Times New Roman" w:cs="Times New Roman"/>
          <w:b/>
          <w:color w:val="C00000"/>
          <w:sz w:val="28"/>
          <w:szCs w:val="28"/>
        </w:rPr>
        <w:t>31балл</w:t>
      </w:r>
      <w:r w:rsidRPr="00D23ECB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D2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FA4" w:rsidRPr="00D23ECB" w:rsidRDefault="004C7FA4" w:rsidP="007B40E6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ECB">
        <w:rPr>
          <w:rFonts w:ascii="Times New Roman" w:hAnsi="Times New Roman" w:cs="Times New Roman"/>
          <w:sz w:val="28"/>
          <w:szCs w:val="28"/>
        </w:rPr>
        <w:lastRenderedPageBreak/>
        <w:t>Общее время выполнения работы – 90 мин</w:t>
      </w:r>
      <w:r w:rsidR="00D23ECB">
        <w:rPr>
          <w:rFonts w:ascii="Times New Roman" w:hAnsi="Times New Roman" w:cs="Times New Roman"/>
          <w:sz w:val="28"/>
          <w:szCs w:val="28"/>
        </w:rPr>
        <w:t>.</w:t>
      </w:r>
    </w:p>
    <w:p w:rsidR="00F42AB4" w:rsidRDefault="00F42AB4" w:rsidP="007B40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44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23ECB">
        <w:rPr>
          <w:rFonts w:ascii="Times New Roman" w:hAnsi="Times New Roman" w:cs="Times New Roman"/>
          <w:sz w:val="28"/>
          <w:szCs w:val="28"/>
        </w:rPr>
        <w:t xml:space="preserve"> </w:t>
      </w:r>
      <w:r w:rsidRPr="00A1744B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D23ECB">
        <w:rPr>
          <w:rFonts w:ascii="Times New Roman" w:hAnsi="Times New Roman" w:cs="Times New Roman"/>
          <w:sz w:val="28"/>
          <w:szCs w:val="28"/>
        </w:rPr>
        <w:t xml:space="preserve"> </w:t>
      </w:r>
      <w:r w:rsidRPr="00A1744B">
        <w:rPr>
          <w:rFonts w:ascii="Times New Roman" w:hAnsi="Times New Roman" w:cs="Times New Roman"/>
          <w:sz w:val="28"/>
          <w:szCs w:val="28"/>
        </w:rPr>
        <w:t xml:space="preserve">выполнявших работу, </w:t>
      </w:r>
      <w:proofErr w:type="gramStart"/>
      <w:r w:rsidR="00D23ECB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D23ECB">
        <w:rPr>
          <w:rFonts w:ascii="Times New Roman" w:hAnsi="Times New Roman" w:cs="Times New Roman"/>
          <w:sz w:val="28"/>
          <w:szCs w:val="28"/>
        </w:rPr>
        <w:t xml:space="preserve">  в таблице </w:t>
      </w:r>
      <w:r w:rsidR="00917AEF">
        <w:rPr>
          <w:rFonts w:ascii="Times New Roman" w:hAnsi="Times New Roman" w:cs="Times New Roman"/>
          <w:sz w:val="28"/>
          <w:szCs w:val="28"/>
        </w:rPr>
        <w:t>2</w:t>
      </w:r>
      <w:r w:rsidRPr="00A1744B">
        <w:rPr>
          <w:rFonts w:ascii="Times New Roman" w:hAnsi="Times New Roman" w:cs="Times New Roman"/>
          <w:sz w:val="28"/>
          <w:szCs w:val="28"/>
        </w:rPr>
        <w:t>.</w:t>
      </w:r>
    </w:p>
    <w:p w:rsidR="00D23ECB" w:rsidRPr="00917AEF" w:rsidRDefault="00D23ECB" w:rsidP="00D23EC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17AE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17AEF" w:rsidRPr="00917AE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245"/>
        <w:gridCol w:w="3544"/>
      </w:tblGrid>
      <w:tr w:rsidR="00F42AB4" w:rsidRPr="00F42AB4" w:rsidTr="00F42AB4">
        <w:trPr>
          <w:trHeight w:val="406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42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2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F42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писавших</w:t>
            </w:r>
            <w:proofErr w:type="gramEnd"/>
            <w:r w:rsidRPr="00F42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ОО</w:t>
            </w:r>
          </w:p>
        </w:tc>
      </w:tr>
      <w:tr w:rsidR="00F42AB4" w:rsidRPr="00F42AB4" w:rsidTr="00F42AB4">
        <w:trPr>
          <w:trHeight w:val="40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2AB4" w:rsidRPr="00F42AB4" w:rsidTr="00F42AB4">
        <w:trPr>
          <w:trHeight w:val="4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B4" w:rsidRPr="00F42AB4" w:rsidRDefault="00F42AB4" w:rsidP="00F4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42AB4" w:rsidRPr="00F42AB4" w:rsidTr="00F42AB4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B4" w:rsidRPr="00F42AB4" w:rsidRDefault="00F42AB4" w:rsidP="00F4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F42AB4" w:rsidRPr="00F42AB4" w:rsidTr="00F42AB4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B4" w:rsidRPr="00F42AB4" w:rsidRDefault="00F42AB4" w:rsidP="00F4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F42AB4" w:rsidRPr="00F42AB4" w:rsidTr="00F42AB4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B4" w:rsidRPr="00F42AB4" w:rsidRDefault="00F42AB4" w:rsidP="00F4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42AB4" w:rsidRPr="00F42AB4" w:rsidTr="00F42AB4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Центральному р-ну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F42AB4" w:rsidRPr="00F42AB4" w:rsidRDefault="00F42AB4" w:rsidP="00F4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F42AB4" w:rsidRPr="00F42AB4" w:rsidTr="00F42AB4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B4" w:rsidRPr="00F42AB4" w:rsidRDefault="00F42AB4" w:rsidP="00F4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F42AB4" w:rsidRPr="00F42AB4" w:rsidTr="00F42AB4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</w:t>
            </w:r>
            <w:proofErr w:type="spellStart"/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Хостинскому</w:t>
            </w:r>
            <w:proofErr w:type="spellEnd"/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F42AB4" w:rsidRPr="00F42AB4" w:rsidRDefault="00F42AB4" w:rsidP="00F4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F42AB4" w:rsidRPr="00F42AB4" w:rsidTr="00F42AB4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B4" w:rsidRPr="00F42AB4" w:rsidRDefault="00F42AB4" w:rsidP="00F4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F42AB4" w:rsidRPr="00F42AB4" w:rsidTr="00F42AB4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B4" w:rsidRPr="00F42AB4" w:rsidRDefault="00F42AB4" w:rsidP="00F4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42AB4" w:rsidRPr="00F42AB4" w:rsidTr="00F42AB4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Адлерскому р-ну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F42AB4" w:rsidRPr="00F42AB4" w:rsidRDefault="00F42AB4" w:rsidP="00F4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42AB4" w:rsidRPr="00F42AB4" w:rsidTr="00F42AB4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B4" w:rsidRPr="00F42AB4" w:rsidRDefault="00F42AB4" w:rsidP="00F4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42AB4" w:rsidRPr="00F42AB4" w:rsidTr="00F42AB4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Лазаревскому р-ну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F42AB4" w:rsidRPr="00F42AB4" w:rsidRDefault="00F42AB4" w:rsidP="00F4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42AB4" w:rsidRPr="00F42AB4" w:rsidTr="00F42AB4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42AB4" w:rsidRPr="00F42AB4" w:rsidRDefault="00F42AB4" w:rsidP="00F4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</w:t>
            </w:r>
            <w:proofErr w:type="spellStart"/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42AB4" w:rsidRPr="00F42AB4" w:rsidRDefault="00F42AB4" w:rsidP="00F4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</w:tbl>
    <w:p w:rsidR="006436C8" w:rsidRDefault="006436C8" w:rsidP="006436C8">
      <w:pPr>
        <w:pStyle w:val="a5"/>
        <w:spacing w:before="0" w:beforeAutospacing="0" w:after="0" w:afterAutospacing="0"/>
        <w:jc w:val="both"/>
        <w:rPr>
          <w:rFonts w:eastAsia="+mn-ea"/>
          <w:b/>
          <w:color w:val="000000"/>
          <w:sz w:val="28"/>
          <w:szCs w:val="28"/>
        </w:rPr>
      </w:pPr>
    </w:p>
    <w:p w:rsidR="006436C8" w:rsidRPr="00DE41BC" w:rsidRDefault="006436C8" w:rsidP="006436C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E41BC">
        <w:rPr>
          <w:rFonts w:eastAsia="+mn-ea"/>
          <w:b/>
          <w:color w:val="000000"/>
          <w:sz w:val="28"/>
          <w:szCs w:val="28"/>
        </w:rPr>
        <w:t>Средний</w:t>
      </w:r>
      <w:r>
        <w:rPr>
          <w:rFonts w:eastAsia="+mn-ea"/>
          <w:b/>
          <w:color w:val="000000"/>
          <w:sz w:val="28"/>
          <w:szCs w:val="28"/>
        </w:rPr>
        <w:t xml:space="preserve"> </w:t>
      </w:r>
      <w:r w:rsidRPr="00DE41BC">
        <w:rPr>
          <w:rFonts w:eastAsia="+mn-ea"/>
          <w:b/>
          <w:color w:val="000000"/>
          <w:sz w:val="28"/>
          <w:szCs w:val="28"/>
        </w:rPr>
        <w:t xml:space="preserve"> показатель по г. Сочи </w:t>
      </w:r>
      <w:r>
        <w:rPr>
          <w:rFonts w:eastAsia="+mn-ea"/>
          <w:b/>
          <w:color w:val="000000"/>
          <w:sz w:val="28"/>
          <w:szCs w:val="28"/>
        </w:rPr>
        <w:t>составил -</w:t>
      </w:r>
      <w:r w:rsidRPr="006436C8">
        <w:rPr>
          <w:rFonts w:eastAsia="+mn-ea"/>
          <w:b/>
          <w:color w:val="C00000"/>
          <w:sz w:val="28"/>
          <w:szCs w:val="28"/>
        </w:rPr>
        <w:t>18,85 б</w:t>
      </w:r>
      <w:r w:rsidRPr="00DE41BC">
        <w:rPr>
          <w:rFonts w:eastAsia="+mn-ea"/>
          <w:b/>
          <w:color w:val="000000"/>
          <w:sz w:val="28"/>
          <w:szCs w:val="28"/>
        </w:rPr>
        <w:t xml:space="preserve">. </w:t>
      </w:r>
    </w:p>
    <w:p w:rsidR="006436C8" w:rsidRDefault="006436C8" w:rsidP="006436C8">
      <w:pPr>
        <w:pStyle w:val="a5"/>
        <w:spacing w:before="0" w:beforeAutospacing="0" w:after="0" w:afterAutospacing="0"/>
        <w:jc w:val="center"/>
      </w:pPr>
      <w:r>
        <w:rPr>
          <w:rFonts w:ascii="Arial" w:eastAsiaTheme="minorEastAsia" w:hAnsi="Arial" w:cs="Arial"/>
          <w:color w:val="000000"/>
        </w:rPr>
        <w:t xml:space="preserve">. </w:t>
      </w:r>
    </w:p>
    <w:p w:rsidR="00A1744B" w:rsidRDefault="006436C8" w:rsidP="00643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18E80D" wp14:editId="508B214C">
            <wp:extent cx="5943600" cy="43815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0A63" w:rsidRPr="0027368B" w:rsidRDefault="00FD33D0" w:rsidP="0027368B">
      <w:pPr>
        <w:pStyle w:val="a6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368B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="002D0A63" w:rsidRPr="0027368B">
        <w:rPr>
          <w:rFonts w:ascii="Times New Roman" w:hAnsi="Times New Roman" w:cs="Times New Roman"/>
          <w:b/>
          <w:sz w:val="28"/>
          <w:szCs w:val="28"/>
        </w:rPr>
        <w:t xml:space="preserve"> тр</w:t>
      </w:r>
      <w:r w:rsidRPr="0027368B">
        <w:rPr>
          <w:rFonts w:ascii="Times New Roman" w:hAnsi="Times New Roman" w:cs="Times New Roman"/>
          <w:b/>
          <w:sz w:val="28"/>
          <w:szCs w:val="28"/>
        </w:rPr>
        <w:t>ё</w:t>
      </w:r>
      <w:r w:rsidR="002D0A63" w:rsidRPr="0027368B">
        <w:rPr>
          <w:rFonts w:ascii="Times New Roman" w:hAnsi="Times New Roman" w:cs="Times New Roman"/>
          <w:b/>
          <w:sz w:val="28"/>
          <w:szCs w:val="28"/>
        </w:rPr>
        <w:t>х общеобразовательны</w:t>
      </w:r>
      <w:r w:rsidRPr="0027368B">
        <w:rPr>
          <w:rFonts w:ascii="Times New Roman" w:hAnsi="Times New Roman" w:cs="Times New Roman"/>
          <w:b/>
          <w:sz w:val="28"/>
          <w:szCs w:val="28"/>
        </w:rPr>
        <w:t>х</w:t>
      </w:r>
      <w:r w:rsidR="002D0A63" w:rsidRPr="0027368B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27368B">
        <w:rPr>
          <w:rFonts w:ascii="Times New Roman" w:hAnsi="Times New Roman" w:cs="Times New Roman"/>
          <w:b/>
          <w:sz w:val="28"/>
          <w:szCs w:val="28"/>
        </w:rPr>
        <w:t>й города написали   работу без двоек. Это - л</w:t>
      </w:r>
      <w:r w:rsidR="002D0A63" w:rsidRPr="0027368B">
        <w:rPr>
          <w:rFonts w:ascii="Times New Roman" w:hAnsi="Times New Roman" w:cs="Times New Roman"/>
          <w:b/>
          <w:sz w:val="28"/>
          <w:szCs w:val="28"/>
        </w:rPr>
        <w:t>ице</w:t>
      </w:r>
      <w:r w:rsidRPr="0027368B">
        <w:rPr>
          <w:rFonts w:ascii="Times New Roman" w:hAnsi="Times New Roman" w:cs="Times New Roman"/>
          <w:b/>
          <w:sz w:val="28"/>
          <w:szCs w:val="28"/>
        </w:rPr>
        <w:t>и</w:t>
      </w:r>
      <w:r w:rsidR="002D0A63" w:rsidRPr="0027368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273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A63" w:rsidRPr="0027368B">
        <w:rPr>
          <w:rFonts w:ascii="Times New Roman" w:hAnsi="Times New Roman" w:cs="Times New Roman"/>
          <w:b/>
          <w:sz w:val="28"/>
          <w:szCs w:val="28"/>
        </w:rPr>
        <w:t>22, 59</w:t>
      </w:r>
      <w:r w:rsidRPr="0027368B">
        <w:rPr>
          <w:rFonts w:ascii="Times New Roman" w:hAnsi="Times New Roman" w:cs="Times New Roman"/>
          <w:b/>
          <w:sz w:val="28"/>
          <w:szCs w:val="28"/>
        </w:rPr>
        <w:t xml:space="preserve">  и</w:t>
      </w:r>
      <w:r w:rsidR="002D0A63" w:rsidRPr="0027368B">
        <w:rPr>
          <w:rFonts w:ascii="Times New Roman" w:hAnsi="Times New Roman" w:cs="Times New Roman"/>
          <w:b/>
          <w:sz w:val="28"/>
          <w:szCs w:val="28"/>
        </w:rPr>
        <w:t xml:space="preserve"> 95.</w:t>
      </w:r>
    </w:p>
    <w:p w:rsidR="00F753D7" w:rsidRPr="0027368B" w:rsidRDefault="00F753D7" w:rsidP="0027368B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368B">
        <w:rPr>
          <w:rFonts w:ascii="Times New Roman" w:hAnsi="Times New Roman" w:cs="Times New Roman"/>
          <w:sz w:val="28"/>
          <w:szCs w:val="28"/>
        </w:rPr>
        <w:t>В гимназии № 44  - почти половина учащихся не справились с работой.</w:t>
      </w:r>
    </w:p>
    <w:p w:rsidR="00506151" w:rsidRDefault="00506151" w:rsidP="00A1744B">
      <w:pPr>
        <w:ind w:firstLine="1276"/>
        <w:jc w:val="both"/>
        <w:rPr>
          <w:noProof/>
          <w:lang w:eastAsia="ru-RU"/>
        </w:rPr>
      </w:pPr>
    </w:p>
    <w:p w:rsidR="00506151" w:rsidRDefault="00506151" w:rsidP="00506151">
      <w:pPr>
        <w:jc w:val="both"/>
        <w:rPr>
          <w:noProof/>
          <w:lang w:eastAsia="ru-RU"/>
        </w:rPr>
      </w:pPr>
    </w:p>
    <w:p w:rsidR="00A1744B" w:rsidRDefault="00506151" w:rsidP="0050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B7D8B2" wp14:editId="1E0115BC">
            <wp:extent cx="6029325" cy="3286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6151" w:rsidRDefault="00506151" w:rsidP="00506151">
      <w:pPr>
        <w:pStyle w:val="a5"/>
        <w:spacing w:before="0" w:beforeAutospacing="0" w:after="0" w:afterAutospacing="0" w:line="220" w:lineRule="exact"/>
        <w:jc w:val="center"/>
        <w:rPr>
          <w:rFonts w:eastAsiaTheme="minorEastAsia"/>
          <w:bCs/>
          <w:i/>
          <w:iCs/>
          <w:color w:val="4F6228"/>
          <w:sz w:val="28"/>
          <w:szCs w:val="28"/>
          <w14:textFill>
            <w14:solidFill>
              <w14:srgbClr w14:val="4F6228">
                <w14:lumMod w14:val="50000"/>
              </w14:srgbClr>
            </w14:solidFill>
          </w14:textFill>
        </w:rPr>
      </w:pPr>
    </w:p>
    <w:p w:rsidR="00506151" w:rsidRPr="00506151" w:rsidRDefault="00506151" w:rsidP="00506151">
      <w:pPr>
        <w:pStyle w:val="a5"/>
        <w:spacing w:before="0" w:beforeAutospacing="0" w:after="0" w:afterAutospacing="0" w:line="200" w:lineRule="exact"/>
        <w:jc w:val="center"/>
        <w:rPr>
          <w:sz w:val="28"/>
          <w:szCs w:val="28"/>
        </w:rPr>
      </w:pPr>
    </w:p>
    <w:p w:rsidR="00506151" w:rsidRDefault="00782E17" w:rsidP="0050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963D59" wp14:editId="51BC5280">
            <wp:extent cx="5940425" cy="4239044"/>
            <wp:effectExtent l="0" t="0" r="31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40E6" w:rsidRDefault="007F3A04" w:rsidP="007F3A04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04">
        <w:rPr>
          <w:rFonts w:ascii="Times New Roman" w:hAnsi="Times New Roman" w:cs="Times New Roman"/>
          <w:b/>
          <w:sz w:val="28"/>
          <w:szCs w:val="28"/>
        </w:rPr>
        <w:t xml:space="preserve">Процентное распределение оценок, предлагаемое  ГБОУ ИРО </w:t>
      </w:r>
    </w:p>
    <w:p w:rsidR="007F3A04" w:rsidRDefault="007F3A04" w:rsidP="007F3A04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04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7B40E6" w:rsidRPr="007F3A04" w:rsidRDefault="007B40E6" w:rsidP="007B40E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F3A04" w:rsidRPr="007F3A04" w:rsidRDefault="007F3A04" w:rsidP="00917A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3A04">
        <w:rPr>
          <w:rFonts w:ascii="Times New Roman" w:hAnsi="Times New Roman" w:cs="Times New Roman"/>
          <w:b/>
          <w:sz w:val="28"/>
          <w:szCs w:val="28"/>
        </w:rPr>
        <w:t>0-29 %</w:t>
      </w:r>
      <w:r w:rsidRPr="007F3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3A04">
        <w:rPr>
          <w:rFonts w:ascii="Times New Roman" w:hAnsi="Times New Roman" w:cs="Times New Roman"/>
          <w:sz w:val="28"/>
          <w:szCs w:val="28"/>
        </w:rPr>
        <w:t>Данный элемент содержания усвоен на крайне низком уровне.</w:t>
      </w:r>
    </w:p>
    <w:p w:rsidR="007F3A04" w:rsidRPr="007F3A04" w:rsidRDefault="007F3A04" w:rsidP="00917A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3A04">
        <w:rPr>
          <w:rFonts w:ascii="Times New Roman" w:hAnsi="Times New Roman" w:cs="Times New Roman"/>
          <w:sz w:val="28"/>
          <w:szCs w:val="28"/>
        </w:rPr>
        <w:t>Требуется серьёзная коррекция.</w:t>
      </w:r>
    </w:p>
    <w:p w:rsidR="007F3A04" w:rsidRPr="007F3A04" w:rsidRDefault="007F3A04" w:rsidP="00917A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3A04">
        <w:rPr>
          <w:rFonts w:ascii="Times New Roman" w:hAnsi="Times New Roman" w:cs="Times New Roman"/>
          <w:b/>
          <w:sz w:val="28"/>
          <w:szCs w:val="28"/>
        </w:rPr>
        <w:t>30-49 %</w:t>
      </w:r>
      <w:r w:rsidRPr="007F3A04">
        <w:rPr>
          <w:rFonts w:ascii="Times New Roman" w:hAnsi="Times New Roman" w:cs="Times New Roman"/>
          <w:sz w:val="28"/>
          <w:szCs w:val="28"/>
        </w:rPr>
        <w:t xml:space="preserve"> Данный элемент содержания усвоен на низком уровне.</w:t>
      </w:r>
    </w:p>
    <w:p w:rsidR="007F3A04" w:rsidRPr="007F3A04" w:rsidRDefault="007F3A04" w:rsidP="00917A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3A04">
        <w:rPr>
          <w:rFonts w:ascii="Times New Roman" w:hAnsi="Times New Roman" w:cs="Times New Roman"/>
          <w:sz w:val="28"/>
          <w:szCs w:val="28"/>
        </w:rPr>
        <w:t>Требуется коррекция.</w:t>
      </w:r>
    </w:p>
    <w:p w:rsidR="007F3A04" w:rsidRPr="007F3A04" w:rsidRDefault="007F3A04" w:rsidP="00917A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3A04">
        <w:rPr>
          <w:rFonts w:ascii="Times New Roman" w:hAnsi="Times New Roman" w:cs="Times New Roman"/>
          <w:b/>
          <w:sz w:val="28"/>
          <w:szCs w:val="28"/>
        </w:rPr>
        <w:t>50-69%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3A04">
        <w:rPr>
          <w:rFonts w:ascii="Times New Roman" w:hAnsi="Times New Roman" w:cs="Times New Roman"/>
          <w:sz w:val="28"/>
          <w:szCs w:val="28"/>
        </w:rPr>
        <w:t>Данный элемент содержания усвоен на достаточном уровне.</w:t>
      </w:r>
    </w:p>
    <w:p w:rsidR="007F3A04" w:rsidRPr="007F3A04" w:rsidRDefault="007F3A04" w:rsidP="00917A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3A04">
        <w:rPr>
          <w:rFonts w:ascii="Times New Roman" w:hAnsi="Times New Roman" w:cs="Times New Roman"/>
          <w:sz w:val="28"/>
          <w:szCs w:val="28"/>
        </w:rPr>
        <w:t>Возможно,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на категорию </w:t>
      </w:r>
      <w:r w:rsidRPr="007F3A04">
        <w:rPr>
          <w:rFonts w:ascii="Times New Roman" w:hAnsi="Times New Roman" w:cs="Times New Roman"/>
          <w:sz w:val="28"/>
          <w:szCs w:val="28"/>
        </w:rPr>
        <w:t xml:space="preserve">учащихся,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3A04">
        <w:rPr>
          <w:rFonts w:ascii="Times New Roman" w:hAnsi="Times New Roman" w:cs="Times New Roman"/>
          <w:sz w:val="28"/>
          <w:szCs w:val="28"/>
        </w:rPr>
        <w:t>затрудняющихся с данным заданием.</w:t>
      </w:r>
    </w:p>
    <w:p w:rsidR="007F3A04" w:rsidRPr="007F3A04" w:rsidRDefault="007F3A04" w:rsidP="00917A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3A04">
        <w:rPr>
          <w:rFonts w:ascii="Times New Roman" w:hAnsi="Times New Roman" w:cs="Times New Roman"/>
          <w:b/>
          <w:sz w:val="28"/>
          <w:szCs w:val="28"/>
        </w:rPr>
        <w:t>70-89%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3A04">
        <w:rPr>
          <w:rFonts w:ascii="Times New Roman" w:hAnsi="Times New Roman" w:cs="Times New Roman"/>
          <w:sz w:val="28"/>
          <w:szCs w:val="28"/>
        </w:rPr>
        <w:t>Данный элемент содержания усвоен на хорошем уровне. Важно</w:t>
      </w:r>
    </w:p>
    <w:p w:rsidR="007F3A04" w:rsidRPr="007F3A04" w:rsidRDefault="007F3A04" w:rsidP="00917A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3A04">
        <w:rPr>
          <w:rFonts w:ascii="Times New Roman" w:hAnsi="Times New Roman" w:cs="Times New Roman"/>
          <w:sz w:val="28"/>
          <w:szCs w:val="28"/>
        </w:rPr>
        <w:t xml:space="preserve">поддерживать этот уровень </w:t>
      </w:r>
      <w:r>
        <w:rPr>
          <w:rFonts w:ascii="Times New Roman" w:hAnsi="Times New Roman" w:cs="Times New Roman"/>
          <w:sz w:val="28"/>
          <w:szCs w:val="28"/>
        </w:rPr>
        <w:t xml:space="preserve">у сильных учащихся и продолжать </w:t>
      </w:r>
      <w:r w:rsidRPr="007F3A04">
        <w:rPr>
          <w:rFonts w:ascii="Times New Roman" w:hAnsi="Times New Roman" w:cs="Times New Roman"/>
          <w:sz w:val="28"/>
          <w:szCs w:val="28"/>
        </w:rPr>
        <w:t>подготовку слабых учащихся</w:t>
      </w:r>
    </w:p>
    <w:p w:rsidR="007F3A04" w:rsidRPr="007F3A04" w:rsidRDefault="007F3A04" w:rsidP="00917A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3A04">
        <w:rPr>
          <w:rFonts w:ascii="Times New Roman" w:hAnsi="Times New Roman" w:cs="Times New Roman"/>
          <w:b/>
          <w:sz w:val="28"/>
          <w:szCs w:val="28"/>
        </w:rPr>
        <w:t>От 90%</w:t>
      </w:r>
      <w:r w:rsidRPr="007F3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3A04">
        <w:rPr>
          <w:rFonts w:ascii="Times New Roman" w:hAnsi="Times New Roman" w:cs="Times New Roman"/>
          <w:sz w:val="28"/>
          <w:szCs w:val="28"/>
        </w:rPr>
        <w:t>Данный элемент содержания усвоен на высоком уровне. Важно</w:t>
      </w:r>
    </w:p>
    <w:p w:rsidR="007F3A04" w:rsidRPr="007F3A04" w:rsidRDefault="007F3A04" w:rsidP="00917A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3A04">
        <w:rPr>
          <w:rFonts w:ascii="Times New Roman" w:hAnsi="Times New Roman" w:cs="Times New Roman"/>
          <w:sz w:val="28"/>
          <w:szCs w:val="28"/>
        </w:rPr>
        <w:t xml:space="preserve">зафиксировать данный уровень. Обратить внимание на причины </w:t>
      </w:r>
    </w:p>
    <w:p w:rsidR="007F3A04" w:rsidRDefault="007F3A04" w:rsidP="0091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9F6" w:rsidRDefault="00A119F6" w:rsidP="007B40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F6">
        <w:rPr>
          <w:rFonts w:ascii="Times New Roman" w:hAnsi="Times New Roman" w:cs="Times New Roman"/>
          <w:sz w:val="28"/>
          <w:szCs w:val="28"/>
        </w:rPr>
        <w:t xml:space="preserve">Таблица  </w:t>
      </w:r>
      <w:r w:rsidR="00917AEF">
        <w:rPr>
          <w:rFonts w:ascii="Times New Roman" w:hAnsi="Times New Roman" w:cs="Times New Roman"/>
          <w:sz w:val="28"/>
          <w:szCs w:val="28"/>
        </w:rPr>
        <w:t>3</w:t>
      </w:r>
      <w:r w:rsidRPr="00A119F6">
        <w:rPr>
          <w:rFonts w:ascii="Times New Roman" w:hAnsi="Times New Roman" w:cs="Times New Roman"/>
          <w:sz w:val="28"/>
          <w:szCs w:val="28"/>
        </w:rPr>
        <w:t xml:space="preserve">  отражает процентное распределение отметок, полученных учащимися в ОО города Сочи</w:t>
      </w:r>
      <w:r w:rsidR="007B40E6">
        <w:rPr>
          <w:rFonts w:ascii="Times New Roman" w:hAnsi="Times New Roman" w:cs="Times New Roman"/>
          <w:sz w:val="28"/>
          <w:szCs w:val="28"/>
        </w:rPr>
        <w:t>.</w:t>
      </w:r>
    </w:p>
    <w:p w:rsidR="00A119F6" w:rsidRPr="00917AEF" w:rsidRDefault="00A119F6" w:rsidP="00A119F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7AE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17AEF" w:rsidRPr="00917AE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5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1024"/>
        <w:gridCol w:w="938"/>
        <w:gridCol w:w="938"/>
        <w:gridCol w:w="938"/>
        <w:gridCol w:w="938"/>
        <w:gridCol w:w="938"/>
        <w:gridCol w:w="938"/>
        <w:gridCol w:w="938"/>
      </w:tblGrid>
      <w:tr w:rsidR="00A119F6" w:rsidRPr="00E015F9" w:rsidTr="00A119F6">
        <w:trPr>
          <w:cantSplit/>
          <w:trHeight w:val="1215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9F6" w:rsidRPr="00E015F9" w:rsidRDefault="00A119F6" w:rsidP="00E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A119F6" w:rsidRPr="00E015F9" w:rsidRDefault="00A119F6" w:rsidP="00A119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A119F6" w:rsidRPr="00E015F9" w:rsidRDefault="00A119F6" w:rsidP="00A119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A119F6" w:rsidRPr="00E015F9" w:rsidRDefault="00A119F6" w:rsidP="00A119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 №8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A119F6" w:rsidRPr="00E015F9" w:rsidRDefault="00A119F6" w:rsidP="00A119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 №44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A119F6" w:rsidRPr="00E015F9" w:rsidRDefault="00A119F6" w:rsidP="00A119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Лицей №22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A119F6" w:rsidRPr="00E015F9" w:rsidRDefault="00A119F6" w:rsidP="00A119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A119F6" w:rsidRPr="00E015F9" w:rsidRDefault="00A119F6" w:rsidP="00A119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Лицей №59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A119F6" w:rsidRPr="00E015F9" w:rsidRDefault="00A119F6" w:rsidP="00A119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Лицей №95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A119F6" w:rsidRPr="00E015F9" w:rsidRDefault="00A119F6" w:rsidP="00A119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E0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E0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E0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</w:t>
            </w:r>
            <w:proofErr w:type="spellEnd"/>
          </w:p>
        </w:tc>
      </w:tr>
      <w:tr w:rsidR="00A119F6" w:rsidRPr="00E015F9" w:rsidTr="00A119F6">
        <w:trPr>
          <w:trHeight w:val="315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9F6" w:rsidRPr="00E015F9" w:rsidRDefault="00A119F6" w:rsidP="00A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</w:t>
            </w:r>
            <w:r w:rsidRPr="00A11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едний </w:t>
            </w:r>
            <w:r w:rsidRPr="00E015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 (31б.)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18,85</w:t>
            </w:r>
          </w:p>
        </w:tc>
      </w:tr>
      <w:tr w:rsidR="00A119F6" w:rsidRPr="00E015F9" w:rsidTr="00A119F6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9F6" w:rsidRPr="00E015F9" w:rsidRDefault="00A119F6" w:rsidP="00A1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</w:t>
            </w:r>
            <w:r w:rsidRPr="00A11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едняя </w:t>
            </w:r>
            <w:r w:rsidRPr="00E015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отметка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19F6" w:rsidRPr="00E015F9" w:rsidRDefault="00A119F6" w:rsidP="00E0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3,72</w:t>
            </w:r>
          </w:p>
        </w:tc>
      </w:tr>
    </w:tbl>
    <w:p w:rsidR="0031368B" w:rsidRDefault="0031368B" w:rsidP="007B40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3A04" w:rsidRDefault="0031368B" w:rsidP="0027368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68B">
        <w:rPr>
          <w:rFonts w:ascii="Times New Roman" w:hAnsi="Times New Roman" w:cs="Times New Roman"/>
          <w:sz w:val="28"/>
          <w:szCs w:val="28"/>
        </w:rPr>
        <w:t>Важным фактором для оценки уровня выполнения всей работы является средний балл выполнения каждого задания. По результатам выполнения заданий, можно говорить об усвоении элементов содержания и умений, проверяемых</w:t>
      </w:r>
      <w:r w:rsidR="004F742D">
        <w:rPr>
          <w:rFonts w:ascii="Times New Roman" w:hAnsi="Times New Roman" w:cs="Times New Roman"/>
          <w:sz w:val="28"/>
          <w:szCs w:val="28"/>
        </w:rPr>
        <w:t xml:space="preserve"> этими</w:t>
      </w:r>
      <w:r w:rsidRPr="0031368B">
        <w:rPr>
          <w:rFonts w:ascii="Times New Roman" w:hAnsi="Times New Roman" w:cs="Times New Roman"/>
          <w:sz w:val="28"/>
          <w:szCs w:val="28"/>
        </w:rPr>
        <w:t xml:space="preserve"> заданиями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368B">
        <w:rPr>
          <w:rFonts w:ascii="Times New Roman" w:hAnsi="Times New Roman" w:cs="Times New Roman"/>
          <w:sz w:val="28"/>
          <w:szCs w:val="28"/>
        </w:rPr>
        <w:t xml:space="preserve"> Содержательный элемент будем считать усвоенным при условии, если средний процент выполнения соответствующей им группы заданий с кратким ответом и развернутым ответом будет превышать 50%. </w:t>
      </w:r>
    </w:p>
    <w:p w:rsidR="0027368B" w:rsidRDefault="0027368B" w:rsidP="0031368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8B" w:rsidRDefault="0027368B" w:rsidP="0031368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на </w:t>
      </w:r>
      <w:r w:rsidR="0031368B" w:rsidRPr="0031368B">
        <w:rPr>
          <w:rFonts w:ascii="Times New Roman" w:hAnsi="Times New Roman" w:cs="Times New Roman"/>
          <w:sz w:val="28"/>
          <w:szCs w:val="28"/>
        </w:rPr>
        <w:t xml:space="preserve"> диаграмме  представлено процентное распределение числа учащихся, </w:t>
      </w:r>
      <w:r w:rsidR="004F742D">
        <w:rPr>
          <w:rFonts w:ascii="Times New Roman" w:hAnsi="Times New Roman" w:cs="Times New Roman"/>
          <w:sz w:val="28"/>
          <w:szCs w:val="28"/>
        </w:rPr>
        <w:t>верно выполнивших</w:t>
      </w:r>
      <w:r w:rsidR="0031368B" w:rsidRPr="0031368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F742D">
        <w:rPr>
          <w:rFonts w:ascii="Times New Roman" w:hAnsi="Times New Roman" w:cs="Times New Roman"/>
          <w:sz w:val="28"/>
          <w:szCs w:val="28"/>
        </w:rPr>
        <w:t>я</w:t>
      </w:r>
      <w:r w:rsidR="0031368B" w:rsidRPr="0031368B">
        <w:rPr>
          <w:rFonts w:ascii="Times New Roman" w:hAnsi="Times New Roman" w:cs="Times New Roman"/>
          <w:sz w:val="28"/>
          <w:szCs w:val="28"/>
        </w:rPr>
        <w:t xml:space="preserve"> </w:t>
      </w:r>
      <w:r w:rsidR="004F742D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31368B" w:rsidRPr="0031368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F742D">
        <w:rPr>
          <w:rFonts w:ascii="Times New Roman" w:hAnsi="Times New Roman" w:cs="Times New Roman"/>
          <w:sz w:val="28"/>
          <w:szCs w:val="28"/>
        </w:rPr>
        <w:t>.</w:t>
      </w:r>
    </w:p>
    <w:p w:rsidR="004F742D" w:rsidRPr="0031368B" w:rsidRDefault="004F742D" w:rsidP="0031368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40E6" w:rsidRPr="00CC5E6A">
        <w:rPr>
          <w:noProof/>
          <w:color w:val="FF0000"/>
          <w:shd w:val="clear" w:color="auto" w:fill="C0504D" w:themeFill="accent2"/>
          <w:lang w:eastAsia="ru-RU"/>
        </w:rPr>
        <w:drawing>
          <wp:inline distT="0" distB="0" distL="0" distR="0" wp14:anchorId="65B8D41B" wp14:editId="7EADF628">
            <wp:extent cx="6153150" cy="89439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2E17" w:rsidRDefault="00782E17" w:rsidP="00506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42D" w:rsidRDefault="004F742D" w:rsidP="009F7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диаграмме видно</w:t>
      </w:r>
      <w:r w:rsidR="00410BB1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410BB1">
        <w:rPr>
          <w:rFonts w:ascii="Times New Roman" w:hAnsi="Times New Roman" w:cs="Times New Roman"/>
          <w:sz w:val="28"/>
          <w:szCs w:val="28"/>
        </w:rPr>
        <w:t xml:space="preserve">очень хорошо </w:t>
      </w:r>
      <w:r>
        <w:rPr>
          <w:rFonts w:ascii="Times New Roman" w:hAnsi="Times New Roman" w:cs="Times New Roman"/>
          <w:sz w:val="28"/>
          <w:szCs w:val="28"/>
        </w:rPr>
        <w:t xml:space="preserve">справились с заданием № 1 (87,17 %) на установление соответствия физической </w:t>
      </w:r>
      <w:r w:rsidR="009F7000">
        <w:rPr>
          <w:rFonts w:ascii="Times New Roman" w:hAnsi="Times New Roman" w:cs="Times New Roman"/>
          <w:sz w:val="28"/>
          <w:szCs w:val="28"/>
        </w:rPr>
        <w:t>величины и ее единицы измерения</w:t>
      </w:r>
      <w:r w:rsidR="00410BB1">
        <w:rPr>
          <w:rFonts w:ascii="Times New Roman" w:hAnsi="Times New Roman" w:cs="Times New Roman"/>
          <w:sz w:val="28"/>
          <w:szCs w:val="28"/>
        </w:rPr>
        <w:t xml:space="preserve">,  но </w:t>
      </w:r>
      <w:r w:rsidR="00410BB1" w:rsidRPr="00410BB1">
        <w:rPr>
          <w:rFonts w:ascii="Times New Roman" w:hAnsi="Times New Roman" w:cs="Times New Roman"/>
          <w:sz w:val="28"/>
          <w:szCs w:val="28"/>
        </w:rPr>
        <w:t xml:space="preserve"> </w:t>
      </w:r>
      <w:r w:rsidR="00410BB1">
        <w:rPr>
          <w:rFonts w:ascii="Times New Roman" w:hAnsi="Times New Roman" w:cs="Times New Roman"/>
          <w:sz w:val="28"/>
          <w:szCs w:val="28"/>
        </w:rPr>
        <w:t xml:space="preserve">установление соответствия между формулами и законами (№ 2 - 67,17%) вызвало у них  затруднение. </w:t>
      </w:r>
    </w:p>
    <w:p w:rsidR="004F742D" w:rsidRDefault="004F742D" w:rsidP="0050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F396F0" wp14:editId="2854A273">
            <wp:extent cx="5940425" cy="2938024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FE9" w:rsidRDefault="009F7000" w:rsidP="0027368B">
      <w:pPr>
        <w:pStyle w:val="a6"/>
        <w:spacing w:line="276" w:lineRule="auto"/>
        <w:ind w:firstLine="709"/>
        <w:jc w:val="both"/>
      </w:pPr>
      <w:r w:rsidRPr="00E94FE9">
        <w:rPr>
          <w:rFonts w:ascii="Times New Roman" w:hAnsi="Times New Roman" w:cs="Times New Roman"/>
          <w:sz w:val="28"/>
          <w:szCs w:val="28"/>
        </w:rPr>
        <w:t xml:space="preserve">Хороший процент выполнения заданий № 5 </w:t>
      </w:r>
      <w:r w:rsidR="00F366BE" w:rsidRPr="00E94FE9">
        <w:rPr>
          <w:rFonts w:ascii="Times New Roman" w:hAnsi="Times New Roman" w:cs="Times New Roman"/>
          <w:sz w:val="28"/>
          <w:szCs w:val="28"/>
        </w:rPr>
        <w:t xml:space="preserve">(73,80%) </w:t>
      </w:r>
      <w:r w:rsidRPr="00E94FE9">
        <w:rPr>
          <w:rFonts w:ascii="Times New Roman" w:hAnsi="Times New Roman" w:cs="Times New Roman"/>
          <w:sz w:val="28"/>
          <w:szCs w:val="28"/>
        </w:rPr>
        <w:t xml:space="preserve">и 12 </w:t>
      </w:r>
      <w:r w:rsidR="00E94FE9" w:rsidRPr="00E94FE9">
        <w:rPr>
          <w:rFonts w:ascii="Times New Roman" w:hAnsi="Times New Roman" w:cs="Times New Roman"/>
          <w:sz w:val="28"/>
          <w:szCs w:val="28"/>
        </w:rPr>
        <w:t xml:space="preserve">(80,21%) </w:t>
      </w:r>
      <w:r w:rsidRPr="00E94FE9">
        <w:rPr>
          <w:rFonts w:ascii="Times New Roman" w:hAnsi="Times New Roman" w:cs="Times New Roman"/>
          <w:sz w:val="28"/>
          <w:szCs w:val="28"/>
        </w:rPr>
        <w:t>говорит о хорошей базовой подготовке учащихся.  Несложные расчетные задачи чаще всего</w:t>
      </w:r>
      <w:r w:rsidR="006007AF" w:rsidRPr="00E94FE9">
        <w:rPr>
          <w:rFonts w:ascii="Times New Roman" w:hAnsi="Times New Roman" w:cs="Times New Roman"/>
          <w:sz w:val="28"/>
          <w:szCs w:val="28"/>
        </w:rPr>
        <w:t xml:space="preserve"> используются учителями</w:t>
      </w:r>
      <w:r w:rsidRPr="00E94FE9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6007AF" w:rsidRPr="00E94FE9">
        <w:rPr>
          <w:rFonts w:ascii="Times New Roman" w:hAnsi="Times New Roman" w:cs="Times New Roman"/>
          <w:sz w:val="28"/>
          <w:szCs w:val="28"/>
        </w:rPr>
        <w:t xml:space="preserve"> физики для отработки навыков решения задач.</w:t>
      </w:r>
      <w:r w:rsidR="006007AF" w:rsidRPr="006007AF">
        <w:t xml:space="preserve"> </w:t>
      </w:r>
    </w:p>
    <w:p w:rsidR="00E94FE9" w:rsidRDefault="00E94FE9" w:rsidP="00E94FE9">
      <w:pPr>
        <w:pStyle w:val="a6"/>
        <w:ind w:firstLine="709"/>
        <w:jc w:val="both"/>
      </w:pPr>
    </w:p>
    <w:p w:rsidR="006007AF" w:rsidRPr="00554B74" w:rsidRDefault="006007AF" w:rsidP="0027368B">
      <w:pPr>
        <w:pStyle w:val="a6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43C473" wp14:editId="17D45FB9">
            <wp:extent cx="6105525" cy="1905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7097" cy="190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410BB1">
        <w:t xml:space="preserve">       </w:t>
      </w:r>
      <w:r w:rsidRPr="00554B74">
        <w:rPr>
          <w:rFonts w:ascii="Times New Roman" w:hAnsi="Times New Roman" w:cs="Times New Roman"/>
          <w:sz w:val="28"/>
          <w:szCs w:val="28"/>
        </w:rPr>
        <w:t xml:space="preserve">Такая задача по теме: «Архимедова сила» (7 класс) не вызывает затруднений. Чего не скажешь о качественных задачах и заданий на соответствие по этой же теме. Поэтому </w:t>
      </w:r>
      <w:r w:rsidR="00554B74" w:rsidRPr="00554B74">
        <w:rPr>
          <w:rFonts w:ascii="Times New Roman" w:hAnsi="Times New Roman" w:cs="Times New Roman"/>
          <w:sz w:val="28"/>
          <w:szCs w:val="28"/>
        </w:rPr>
        <w:t>говорить о том</w:t>
      </w:r>
      <w:r w:rsidRPr="00554B74">
        <w:rPr>
          <w:rFonts w:ascii="Times New Roman" w:hAnsi="Times New Roman" w:cs="Times New Roman"/>
          <w:sz w:val="28"/>
          <w:szCs w:val="28"/>
        </w:rPr>
        <w:t>, что данная тема хорошо усвоена нельзя. Точнее было бы сказать, что учащиеся хорошо справляются с решением простых расчетных задач на применение какого-либо закона.</w:t>
      </w:r>
    </w:p>
    <w:p w:rsidR="009F7000" w:rsidRDefault="00554B74" w:rsidP="0027368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B74">
        <w:rPr>
          <w:rFonts w:ascii="Times New Roman" w:hAnsi="Times New Roman" w:cs="Times New Roman"/>
          <w:sz w:val="28"/>
          <w:szCs w:val="28"/>
        </w:rPr>
        <w:lastRenderedPageBreak/>
        <w:t>Тоже самое относится и к заданию №</w:t>
      </w:r>
      <w:r w:rsidR="0027368B">
        <w:rPr>
          <w:rFonts w:ascii="Times New Roman" w:hAnsi="Times New Roman" w:cs="Times New Roman"/>
          <w:sz w:val="28"/>
          <w:szCs w:val="28"/>
        </w:rPr>
        <w:t xml:space="preserve"> </w:t>
      </w:r>
      <w:r w:rsidRPr="00554B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B74">
        <w:rPr>
          <w:rFonts w:ascii="Times New Roman" w:hAnsi="Times New Roman" w:cs="Times New Roman"/>
          <w:sz w:val="28"/>
          <w:szCs w:val="28"/>
        </w:rPr>
        <w:t>на применение законов постоянного тока.</w:t>
      </w:r>
      <w:proofErr w:type="gramEnd"/>
    </w:p>
    <w:p w:rsidR="009F7000" w:rsidRDefault="009F7000" w:rsidP="0050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A1D29C" wp14:editId="3C21C0AC">
            <wp:extent cx="5943600" cy="2571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B74" w:rsidRPr="00E94FE9" w:rsidRDefault="00C028BD" w:rsidP="0050615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Хороший процент выполнения з</w:t>
      </w:r>
      <w:r w:rsidR="00F366BE" w:rsidRPr="00E94FE9">
        <w:rPr>
          <w:rFonts w:ascii="Times New Roman" w:hAnsi="Times New Roman" w:cs="Times New Roman"/>
          <w:noProof/>
          <w:sz w:val="28"/>
          <w:szCs w:val="28"/>
          <w:lang w:eastAsia="ru-RU"/>
        </w:rPr>
        <w:t>адания</w:t>
      </w:r>
      <w:r w:rsidR="00E94FE9" w:rsidRPr="00E94F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</w:t>
      </w:r>
      <w:r w:rsidR="00273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94FE9" w:rsidRPr="00E94FE9">
        <w:rPr>
          <w:rFonts w:ascii="Times New Roman" w:hAnsi="Times New Roman" w:cs="Times New Roman"/>
          <w:noProof/>
          <w:sz w:val="28"/>
          <w:szCs w:val="28"/>
          <w:lang w:eastAsia="ru-RU"/>
        </w:rPr>
        <w:t>18</w:t>
      </w:r>
      <w:r w:rsidR="00F366BE" w:rsidRPr="00E94F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проверяющие методологические </w:t>
      </w:r>
      <w:r w:rsidR="00E94FE9" w:rsidRPr="00E94FE9">
        <w:rPr>
          <w:rFonts w:ascii="Times New Roman" w:hAnsi="Times New Roman" w:cs="Times New Roman"/>
          <w:noProof/>
          <w:sz w:val="28"/>
          <w:szCs w:val="28"/>
          <w:lang w:eastAsia="ru-RU"/>
        </w:rPr>
        <w:t>умения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учащихся </w:t>
      </w:r>
      <w:r w:rsidR="00E94FE9" w:rsidRPr="00E94F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366BE" w:rsidRPr="00E94FE9">
        <w:rPr>
          <w:rFonts w:ascii="Times New Roman" w:hAnsi="Times New Roman" w:cs="Times New Roman"/>
          <w:noProof/>
          <w:sz w:val="28"/>
          <w:szCs w:val="28"/>
          <w:lang w:eastAsia="ru-RU"/>
        </w:rPr>
        <w:t>(75,94%)</w:t>
      </w:r>
    </w:p>
    <w:p w:rsidR="00E94FE9" w:rsidRDefault="00F366BE" w:rsidP="00506151">
      <w:pPr>
        <w:jc w:val="both"/>
        <w:rPr>
          <w:rFonts w:ascii="Times New Roman" w:hAnsi="Times New Roman" w:cs="Times New Roman"/>
          <w:sz w:val="28"/>
          <w:szCs w:val="28"/>
        </w:rPr>
      </w:pPr>
      <w:r w:rsidRPr="00E94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8F4CF9" wp14:editId="0888A76E">
            <wp:extent cx="5940425" cy="1718586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FE9" w:rsidRPr="00E94FE9" w:rsidRDefault="00CC5E6A" w:rsidP="0050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считать сформированным у учащихся у</w:t>
      </w:r>
      <w:r w:rsidR="00E94FE9" w:rsidRPr="00E94FE9">
        <w:rPr>
          <w:rFonts w:ascii="Times New Roman" w:hAnsi="Times New Roman" w:cs="Times New Roman"/>
          <w:sz w:val="28"/>
          <w:szCs w:val="28"/>
        </w:rPr>
        <w:t>мение читать график</w:t>
      </w:r>
      <w:r w:rsidR="00E94FE9">
        <w:rPr>
          <w:rFonts w:ascii="Times New Roman" w:hAnsi="Times New Roman" w:cs="Times New Roman"/>
          <w:sz w:val="28"/>
          <w:szCs w:val="28"/>
        </w:rPr>
        <w:t>и</w:t>
      </w:r>
      <w:r w:rsidR="00E94FE9" w:rsidRPr="00E94FE9">
        <w:rPr>
          <w:rFonts w:ascii="Times New Roman" w:hAnsi="Times New Roman" w:cs="Times New Roman"/>
          <w:sz w:val="28"/>
          <w:szCs w:val="28"/>
        </w:rPr>
        <w:t xml:space="preserve"> и извлекать </w:t>
      </w:r>
      <w:r w:rsidR="00E94FE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94FE9" w:rsidRPr="00E94FE9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="00E94FE9" w:rsidRPr="00E94FE9">
        <w:rPr>
          <w:rFonts w:ascii="Times New Roman" w:hAnsi="Times New Roman" w:cs="Times New Roman"/>
          <w:sz w:val="28"/>
          <w:szCs w:val="28"/>
        </w:rPr>
        <w:t>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4FE9" w:rsidRPr="00E94FE9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94FE9" w:rsidRPr="00E94F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10BB1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E94FE9" w:rsidRPr="00E94FE9">
        <w:rPr>
          <w:rFonts w:ascii="Times New Roman" w:hAnsi="Times New Roman" w:cs="Times New Roman"/>
          <w:noProof/>
          <w:sz w:val="28"/>
          <w:szCs w:val="28"/>
          <w:lang w:eastAsia="ru-RU"/>
        </w:rPr>
        <w:t>71,12%</w:t>
      </w:r>
      <w:r w:rsidR="00410BB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10B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410BB1">
        <w:rPr>
          <w:rFonts w:ascii="Times New Roman" w:hAnsi="Times New Roman" w:cs="Times New Roman"/>
          <w:sz w:val="28"/>
          <w:szCs w:val="28"/>
        </w:rPr>
        <w:t>№ 9 (60,43%),</w:t>
      </w:r>
      <w:r w:rsidR="00E94FE9" w:rsidRPr="00E94FE9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E94FE9" w:rsidRDefault="00E94FE9" w:rsidP="0050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18083C" wp14:editId="3AF79E54">
            <wp:extent cx="5943598" cy="2705100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FE9" w:rsidRDefault="00410BB1" w:rsidP="0050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A19984" wp14:editId="452BA457">
            <wp:extent cx="5940425" cy="2842379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B1" w:rsidRDefault="00410BB1" w:rsidP="0050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673FD7" wp14:editId="025BBC13">
            <wp:extent cx="5940425" cy="2190643"/>
            <wp:effectExtent l="0" t="0" r="3175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8BD" w:rsidRPr="005A6A7E" w:rsidRDefault="00C028BD" w:rsidP="0027368B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A7E">
        <w:rPr>
          <w:rFonts w:ascii="Times New Roman" w:hAnsi="Times New Roman" w:cs="Times New Roman"/>
          <w:sz w:val="28"/>
          <w:szCs w:val="28"/>
        </w:rPr>
        <w:t xml:space="preserve">Темы: </w:t>
      </w:r>
      <w:proofErr w:type="gramStart"/>
      <w:r w:rsidRPr="005A6A7E">
        <w:rPr>
          <w:rFonts w:ascii="Times New Roman" w:hAnsi="Times New Roman" w:cs="Times New Roman"/>
          <w:sz w:val="28"/>
          <w:szCs w:val="28"/>
        </w:rPr>
        <w:t xml:space="preserve">«Электризация тел» и «Сила Лоренца» (№ </w:t>
      </w:r>
      <w:r w:rsidR="0018264C" w:rsidRPr="005A6A7E">
        <w:rPr>
          <w:rFonts w:ascii="Times New Roman" w:hAnsi="Times New Roman" w:cs="Times New Roman"/>
          <w:sz w:val="28"/>
          <w:szCs w:val="28"/>
        </w:rPr>
        <w:t>11</w:t>
      </w:r>
      <w:r w:rsidRPr="005A6A7E">
        <w:rPr>
          <w:rFonts w:ascii="Times New Roman" w:hAnsi="Times New Roman" w:cs="Times New Roman"/>
          <w:sz w:val="28"/>
          <w:szCs w:val="28"/>
        </w:rPr>
        <w:t xml:space="preserve"> и №</w:t>
      </w:r>
      <w:r w:rsidR="0018264C" w:rsidRPr="005A6A7E">
        <w:rPr>
          <w:rFonts w:ascii="Times New Roman" w:hAnsi="Times New Roman" w:cs="Times New Roman"/>
          <w:sz w:val="28"/>
          <w:szCs w:val="28"/>
        </w:rPr>
        <w:t xml:space="preserve"> 13 (59,36%) можно считать </w:t>
      </w:r>
      <w:r w:rsidRPr="005A6A7E">
        <w:rPr>
          <w:rFonts w:ascii="Times New Roman" w:hAnsi="Times New Roman" w:cs="Times New Roman"/>
          <w:sz w:val="28"/>
          <w:szCs w:val="28"/>
        </w:rPr>
        <w:t>усвоенными</w:t>
      </w:r>
      <w:r w:rsidR="0018264C" w:rsidRPr="005A6A7E">
        <w:rPr>
          <w:rFonts w:ascii="Times New Roman" w:hAnsi="Times New Roman" w:cs="Times New Roman"/>
          <w:sz w:val="28"/>
          <w:szCs w:val="28"/>
        </w:rPr>
        <w:t xml:space="preserve"> большинств</w:t>
      </w:r>
      <w:r w:rsidRPr="005A6A7E">
        <w:rPr>
          <w:rFonts w:ascii="Times New Roman" w:hAnsi="Times New Roman" w:cs="Times New Roman"/>
          <w:sz w:val="28"/>
          <w:szCs w:val="28"/>
        </w:rPr>
        <w:t>ом</w:t>
      </w:r>
      <w:r w:rsidR="0018264C" w:rsidRPr="005A6A7E">
        <w:rPr>
          <w:rFonts w:ascii="Times New Roman" w:hAnsi="Times New Roman" w:cs="Times New Roman"/>
          <w:sz w:val="28"/>
          <w:szCs w:val="28"/>
        </w:rPr>
        <w:t xml:space="preserve"> учащихся, писавших ДР</w:t>
      </w:r>
      <w:r w:rsidR="00917AEF">
        <w:rPr>
          <w:rFonts w:ascii="Times New Roman" w:hAnsi="Times New Roman" w:cs="Times New Roman"/>
          <w:sz w:val="28"/>
          <w:szCs w:val="28"/>
        </w:rPr>
        <w:t>-10</w:t>
      </w:r>
      <w:r w:rsidR="0018264C" w:rsidRPr="005A6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94FE9" w:rsidRPr="005A6A7E" w:rsidRDefault="0018264C" w:rsidP="0027368B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A7E">
        <w:rPr>
          <w:rFonts w:ascii="Times New Roman" w:hAnsi="Times New Roman" w:cs="Times New Roman"/>
          <w:sz w:val="28"/>
          <w:szCs w:val="28"/>
        </w:rPr>
        <w:t xml:space="preserve">На пограничном уровне усвоения находятся проверяемые в заданиях </w:t>
      </w:r>
      <w:r w:rsidR="005A6A7E" w:rsidRPr="005A6A7E">
        <w:rPr>
          <w:rFonts w:ascii="Times New Roman" w:hAnsi="Times New Roman" w:cs="Times New Roman"/>
          <w:sz w:val="28"/>
          <w:szCs w:val="28"/>
        </w:rPr>
        <w:t xml:space="preserve">умения по использованию информации из текста в измененной ситуации </w:t>
      </w:r>
      <w:r w:rsidR="005A6A7E">
        <w:rPr>
          <w:rFonts w:ascii="Times New Roman" w:hAnsi="Times New Roman" w:cs="Times New Roman"/>
          <w:sz w:val="28"/>
          <w:szCs w:val="28"/>
        </w:rPr>
        <w:t xml:space="preserve">№№ </w:t>
      </w:r>
      <w:r w:rsidRPr="005A6A7E">
        <w:rPr>
          <w:rFonts w:ascii="Times New Roman" w:hAnsi="Times New Roman" w:cs="Times New Roman"/>
          <w:sz w:val="28"/>
          <w:szCs w:val="28"/>
        </w:rPr>
        <w:t>3, 7, 8, 14, 15 и  17</w:t>
      </w:r>
      <w:r w:rsidR="005A6A7E">
        <w:rPr>
          <w:rFonts w:ascii="Times New Roman" w:hAnsi="Times New Roman" w:cs="Times New Roman"/>
          <w:sz w:val="28"/>
          <w:szCs w:val="28"/>
        </w:rPr>
        <w:t>.</w:t>
      </w:r>
    </w:p>
    <w:p w:rsidR="00C028BD" w:rsidRDefault="005A6A7E" w:rsidP="0050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AB452B" wp14:editId="1F8958B7">
            <wp:extent cx="6152515" cy="1974850"/>
            <wp:effectExtent l="0" t="0" r="635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4C" w:rsidRDefault="0018264C" w:rsidP="005A6A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№</w:t>
      </w:r>
      <w:r w:rsidR="005A6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полностью справились </w:t>
      </w:r>
      <w:r w:rsidR="005A6A7E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47,59 % учащихся и 29,41% получили 1 балл из 2х возможных.</w:t>
      </w:r>
    </w:p>
    <w:p w:rsidR="0018264C" w:rsidRDefault="0018264C" w:rsidP="0050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6A755B" wp14:editId="03F22A02">
            <wp:extent cx="5940425" cy="2681131"/>
            <wp:effectExtent l="0" t="0" r="3175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F6B" w:rsidRDefault="00975F6B" w:rsidP="00273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</w:t>
      </w:r>
      <w:r w:rsidR="005A6A7E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A6A7E">
        <w:rPr>
          <w:rFonts w:ascii="Times New Roman" w:hAnsi="Times New Roman" w:cs="Times New Roman"/>
          <w:sz w:val="28"/>
          <w:szCs w:val="28"/>
        </w:rPr>
        <w:t>, требующ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5A6A7E">
        <w:rPr>
          <w:rFonts w:ascii="Times New Roman" w:hAnsi="Times New Roman" w:cs="Times New Roman"/>
          <w:sz w:val="28"/>
          <w:szCs w:val="28"/>
        </w:rPr>
        <w:t xml:space="preserve"> анализа и решаем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5A6A7E">
        <w:rPr>
          <w:rFonts w:ascii="Times New Roman" w:hAnsi="Times New Roman" w:cs="Times New Roman"/>
          <w:sz w:val="28"/>
          <w:szCs w:val="28"/>
        </w:rPr>
        <w:t xml:space="preserve"> в несколько действий (№ 10 - </w:t>
      </w:r>
      <w:r w:rsidR="00411514">
        <w:rPr>
          <w:rFonts w:ascii="Times New Roman" w:hAnsi="Times New Roman" w:cs="Times New Roman"/>
          <w:sz w:val="28"/>
          <w:szCs w:val="28"/>
        </w:rPr>
        <w:t>44,92%</w:t>
      </w:r>
      <w:r w:rsidR="005A6A7E">
        <w:rPr>
          <w:rFonts w:ascii="Times New Roman" w:hAnsi="Times New Roman" w:cs="Times New Roman"/>
          <w:sz w:val="28"/>
          <w:szCs w:val="28"/>
        </w:rPr>
        <w:t xml:space="preserve"> и № </w:t>
      </w:r>
      <w:r>
        <w:rPr>
          <w:rFonts w:ascii="Times New Roman" w:hAnsi="Times New Roman" w:cs="Times New Roman"/>
          <w:sz w:val="28"/>
          <w:szCs w:val="28"/>
        </w:rPr>
        <w:t>20- 33%) многие  учащиеся не справились. Это говорит о том, что они не прошли подготовку, достаточную для поступления в профильные классы.</w:t>
      </w:r>
    </w:p>
    <w:p w:rsidR="00CD03C4" w:rsidRDefault="00CD03C4" w:rsidP="0050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1CD315" wp14:editId="4AEFD7E3">
            <wp:extent cx="5940425" cy="1163683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68B" w:rsidRPr="0027368B" w:rsidRDefault="00975F6B" w:rsidP="0027368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8B">
        <w:rPr>
          <w:rFonts w:ascii="Times New Roman" w:hAnsi="Times New Roman" w:cs="Times New Roman"/>
          <w:sz w:val="28"/>
          <w:szCs w:val="28"/>
        </w:rPr>
        <w:t xml:space="preserve">Задание на применение закона </w:t>
      </w:r>
      <w:proofErr w:type="gramStart"/>
      <w:r w:rsidRPr="0027368B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  <w:r w:rsidRPr="0027368B">
        <w:rPr>
          <w:rFonts w:ascii="Times New Roman" w:hAnsi="Times New Roman" w:cs="Times New Roman"/>
          <w:sz w:val="28"/>
          <w:szCs w:val="28"/>
        </w:rPr>
        <w:t xml:space="preserve"> (№ 16 - </w:t>
      </w:r>
      <w:r w:rsidR="00411514" w:rsidRPr="0027368B">
        <w:rPr>
          <w:rFonts w:ascii="Times New Roman" w:hAnsi="Times New Roman" w:cs="Times New Roman"/>
          <w:sz w:val="28"/>
          <w:szCs w:val="28"/>
        </w:rPr>
        <w:t>39,04%)</w:t>
      </w:r>
      <w:r w:rsidRPr="0027368B">
        <w:rPr>
          <w:rFonts w:ascii="Times New Roman" w:hAnsi="Times New Roman" w:cs="Times New Roman"/>
          <w:sz w:val="28"/>
          <w:szCs w:val="28"/>
        </w:rPr>
        <w:t xml:space="preserve"> не выполнили больше 60% учащихся, хоть оно никогда не вызывало затруднений у школьников. </w:t>
      </w:r>
      <w:proofErr w:type="gramStart"/>
      <w:r w:rsidRPr="0027368B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7368B">
        <w:rPr>
          <w:rFonts w:ascii="Times New Roman" w:hAnsi="Times New Roman" w:cs="Times New Roman"/>
          <w:sz w:val="28"/>
          <w:szCs w:val="28"/>
        </w:rPr>
        <w:t xml:space="preserve"> это связано с тем, что </w:t>
      </w:r>
      <w:r w:rsidR="001461C5" w:rsidRPr="0027368B">
        <w:rPr>
          <w:rFonts w:ascii="Times New Roman" w:hAnsi="Times New Roman" w:cs="Times New Roman"/>
          <w:sz w:val="28"/>
          <w:szCs w:val="28"/>
        </w:rPr>
        <w:t xml:space="preserve"> в конце года отсутствовало повторение тем курса физики.</w:t>
      </w:r>
    </w:p>
    <w:p w:rsidR="00E754D3" w:rsidRPr="0027368B" w:rsidRDefault="001461C5" w:rsidP="0027368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8B">
        <w:rPr>
          <w:rFonts w:ascii="Times New Roman" w:hAnsi="Times New Roman" w:cs="Times New Roman"/>
          <w:sz w:val="28"/>
          <w:szCs w:val="28"/>
        </w:rPr>
        <w:t xml:space="preserve"> На дистанционное обучение пришлась и одна из самых трудных тем из раздела «Электромагнитных явлений» - «Закон электромагнитной индукции». Без проведения лабораторных работ по данной теме, ученики плохо ее усваивают. Поэтому задание № </w:t>
      </w:r>
      <w:r w:rsidR="00411514" w:rsidRPr="0027368B">
        <w:rPr>
          <w:rFonts w:ascii="Times New Roman" w:hAnsi="Times New Roman" w:cs="Times New Roman"/>
          <w:sz w:val="28"/>
          <w:szCs w:val="28"/>
        </w:rPr>
        <w:t>19 (42,78%)</w:t>
      </w:r>
      <w:r w:rsidRPr="0027368B">
        <w:rPr>
          <w:rFonts w:ascii="Times New Roman" w:hAnsi="Times New Roman" w:cs="Times New Roman"/>
          <w:sz w:val="28"/>
          <w:szCs w:val="28"/>
        </w:rPr>
        <w:t xml:space="preserve"> и имеет такой низкий процент выполнения. Этому способствует и очень длинный текст </w:t>
      </w:r>
      <w:r w:rsidR="00E754D3" w:rsidRPr="0027368B">
        <w:rPr>
          <w:rFonts w:ascii="Times New Roman" w:hAnsi="Times New Roman" w:cs="Times New Roman"/>
          <w:sz w:val="28"/>
          <w:szCs w:val="28"/>
        </w:rPr>
        <w:t>задания. Учителя избегают таких заданий на уроках, т</w:t>
      </w:r>
      <w:r w:rsidR="00917AEF">
        <w:rPr>
          <w:rFonts w:ascii="Times New Roman" w:hAnsi="Times New Roman" w:cs="Times New Roman"/>
          <w:sz w:val="28"/>
          <w:szCs w:val="28"/>
        </w:rPr>
        <w:t>.</w:t>
      </w:r>
      <w:r w:rsidR="00E754D3" w:rsidRPr="0027368B">
        <w:rPr>
          <w:rFonts w:ascii="Times New Roman" w:hAnsi="Times New Roman" w:cs="Times New Roman"/>
          <w:sz w:val="28"/>
          <w:szCs w:val="28"/>
        </w:rPr>
        <w:t xml:space="preserve"> </w:t>
      </w:r>
      <w:r w:rsidR="00917AEF">
        <w:rPr>
          <w:rFonts w:ascii="Times New Roman" w:hAnsi="Times New Roman" w:cs="Times New Roman"/>
          <w:sz w:val="28"/>
          <w:szCs w:val="28"/>
        </w:rPr>
        <w:t>к.</w:t>
      </w:r>
      <w:r w:rsidR="00E754D3" w:rsidRPr="0027368B">
        <w:rPr>
          <w:rFonts w:ascii="Times New Roman" w:hAnsi="Times New Roman" w:cs="Times New Roman"/>
          <w:sz w:val="28"/>
          <w:szCs w:val="28"/>
        </w:rPr>
        <w:t xml:space="preserve"> их выполнение требует много времени. </w:t>
      </w:r>
    </w:p>
    <w:p w:rsidR="00411514" w:rsidRDefault="00411514" w:rsidP="0050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9EC8785" wp14:editId="5217BFF9">
            <wp:extent cx="5940425" cy="4167310"/>
            <wp:effectExtent l="0" t="0" r="317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514" w:rsidRDefault="00411514" w:rsidP="0050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2C984F" wp14:editId="6DDBFB45">
            <wp:extent cx="5940425" cy="3242127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C4" w:rsidRDefault="00CD03C4" w:rsidP="00506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43678D" wp14:editId="53E84BD6">
            <wp:extent cx="5940425" cy="1041280"/>
            <wp:effectExtent l="0" t="0" r="3175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FA8" w:rsidRDefault="005D0FA8" w:rsidP="004E44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4C7" w:rsidRDefault="004E44C7" w:rsidP="004E44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1C5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FE9" w:rsidRPr="005D0FA8" w:rsidRDefault="005D0FA8" w:rsidP="00532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E54" w:rsidRPr="005D0FA8">
        <w:rPr>
          <w:rFonts w:ascii="Times New Roman" w:hAnsi="Times New Roman" w:cs="Times New Roman"/>
          <w:sz w:val="28"/>
          <w:szCs w:val="28"/>
        </w:rPr>
        <w:t>Л</w:t>
      </w:r>
      <w:r w:rsidR="00E94FE9" w:rsidRPr="005D0FA8">
        <w:rPr>
          <w:rFonts w:ascii="Times New Roman" w:hAnsi="Times New Roman" w:cs="Times New Roman"/>
          <w:sz w:val="28"/>
          <w:szCs w:val="28"/>
        </w:rPr>
        <w:t>учше всего учащиеся справились с заданием № 1</w:t>
      </w:r>
      <w:r w:rsidR="00532E54" w:rsidRPr="005D0FA8">
        <w:rPr>
          <w:rFonts w:ascii="Times New Roman" w:hAnsi="Times New Roman" w:cs="Times New Roman"/>
          <w:sz w:val="28"/>
          <w:szCs w:val="28"/>
        </w:rPr>
        <w:t>, 2</w:t>
      </w:r>
      <w:r w:rsidR="00E94FE9" w:rsidRPr="005D0FA8">
        <w:rPr>
          <w:rFonts w:ascii="Times New Roman" w:hAnsi="Times New Roman" w:cs="Times New Roman"/>
          <w:sz w:val="28"/>
          <w:szCs w:val="28"/>
        </w:rPr>
        <w:t xml:space="preserve"> на установление соответствия физической величины и ее единицы измерения</w:t>
      </w:r>
      <w:r w:rsidR="00532E54" w:rsidRPr="005D0FA8">
        <w:rPr>
          <w:rFonts w:ascii="Times New Roman" w:hAnsi="Times New Roman" w:cs="Times New Roman"/>
          <w:sz w:val="28"/>
          <w:szCs w:val="28"/>
        </w:rPr>
        <w:t>.</w:t>
      </w:r>
    </w:p>
    <w:p w:rsidR="00E94FE9" w:rsidRPr="005D0FA8" w:rsidRDefault="005D0FA8" w:rsidP="008F54D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4FE9" w:rsidRPr="005D0FA8">
        <w:rPr>
          <w:rFonts w:ascii="Times New Roman" w:hAnsi="Times New Roman" w:cs="Times New Roman"/>
          <w:sz w:val="28"/>
          <w:szCs w:val="28"/>
        </w:rPr>
        <w:t>ыполнения заданий № 5 и 12 говорит о хорошей базовой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многих  учащихся и их способности решать н</w:t>
      </w:r>
      <w:r w:rsidR="00E94FE9" w:rsidRPr="005D0FA8">
        <w:rPr>
          <w:rFonts w:ascii="Times New Roman" w:hAnsi="Times New Roman" w:cs="Times New Roman"/>
          <w:sz w:val="28"/>
          <w:szCs w:val="28"/>
        </w:rPr>
        <w:t>есложные расчетные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E4A" w:rsidRPr="005D0FA8" w:rsidRDefault="00411514" w:rsidP="005D0FA8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0FA8">
        <w:rPr>
          <w:rFonts w:ascii="Times New Roman" w:hAnsi="Times New Roman" w:cs="Times New Roman"/>
          <w:noProof/>
          <w:sz w:val="28"/>
          <w:szCs w:val="28"/>
          <w:lang w:eastAsia="ru-RU"/>
        </w:rPr>
        <w:t>Каждой школе необходимо сделать свой анализ ДР</w:t>
      </w:r>
      <w:r w:rsidR="00917AEF">
        <w:rPr>
          <w:rFonts w:ascii="Times New Roman" w:hAnsi="Times New Roman" w:cs="Times New Roman"/>
          <w:noProof/>
          <w:sz w:val="28"/>
          <w:szCs w:val="28"/>
          <w:lang w:eastAsia="ru-RU"/>
        </w:rPr>
        <w:t>-10</w:t>
      </w:r>
      <w:r w:rsidRPr="005D0FA8">
        <w:rPr>
          <w:rFonts w:ascii="Times New Roman" w:hAnsi="Times New Roman" w:cs="Times New Roman"/>
          <w:noProof/>
          <w:sz w:val="28"/>
          <w:szCs w:val="28"/>
          <w:lang w:eastAsia="ru-RU"/>
        </w:rPr>
        <w:t>, так как в каждой школе – свои западающие темы</w:t>
      </w:r>
      <w:r w:rsidR="00673E4A" w:rsidRPr="005D0FA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5D0F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3586F" w:rsidRPr="005D0FA8" w:rsidRDefault="00B3586F" w:rsidP="00CE6CAF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FA8">
        <w:rPr>
          <w:rFonts w:ascii="Times New Roman" w:hAnsi="Times New Roman" w:cs="Times New Roman"/>
          <w:b/>
          <w:sz w:val="28"/>
          <w:szCs w:val="28"/>
        </w:rPr>
        <w:t xml:space="preserve">Выявлена недостаточная степень освоения на базовом и повышенном </w:t>
      </w:r>
      <w:proofErr w:type="gramStart"/>
      <w:r w:rsidRPr="005D0FA8">
        <w:rPr>
          <w:rFonts w:ascii="Times New Roman" w:hAnsi="Times New Roman" w:cs="Times New Roman"/>
          <w:b/>
          <w:sz w:val="28"/>
          <w:szCs w:val="28"/>
        </w:rPr>
        <w:t>уровнях</w:t>
      </w:r>
      <w:proofErr w:type="gramEnd"/>
      <w:r w:rsidRPr="005D0FA8">
        <w:rPr>
          <w:rFonts w:ascii="Times New Roman" w:hAnsi="Times New Roman" w:cs="Times New Roman"/>
          <w:b/>
          <w:sz w:val="28"/>
          <w:szCs w:val="28"/>
        </w:rPr>
        <w:t xml:space="preserve"> отдельных тем физики и видов деятельности при выполнении заданий, на которые следует уделить дополнительное внимание на уроках: </w:t>
      </w:r>
    </w:p>
    <w:p w:rsidR="00B3586F" w:rsidRPr="005D0FA8" w:rsidRDefault="00B3586F" w:rsidP="00CE6C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 xml:space="preserve">- установление соответствия между физическими величинами и их изменением в механике; </w:t>
      </w:r>
    </w:p>
    <w:p w:rsidR="00CE6CAF" w:rsidRPr="005D0FA8" w:rsidRDefault="00B3586F" w:rsidP="00CE6C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>- решение  расчетных задач на  понимания  и анализ происход</w:t>
      </w:r>
      <w:r w:rsidR="00CE6CAF" w:rsidRPr="005D0FA8">
        <w:rPr>
          <w:rFonts w:ascii="Times New Roman" w:hAnsi="Times New Roman" w:cs="Times New Roman"/>
          <w:sz w:val="28"/>
          <w:szCs w:val="28"/>
        </w:rPr>
        <w:t>ящи</w:t>
      </w:r>
      <w:r w:rsidRPr="005D0FA8">
        <w:rPr>
          <w:rFonts w:ascii="Times New Roman" w:hAnsi="Times New Roman" w:cs="Times New Roman"/>
          <w:sz w:val="28"/>
          <w:szCs w:val="28"/>
        </w:rPr>
        <w:t>х явлений</w:t>
      </w:r>
      <w:r w:rsidR="00CE6CAF" w:rsidRPr="005D0FA8">
        <w:rPr>
          <w:rFonts w:ascii="Times New Roman" w:hAnsi="Times New Roman" w:cs="Times New Roman"/>
          <w:sz w:val="28"/>
          <w:szCs w:val="28"/>
        </w:rPr>
        <w:t xml:space="preserve"> по разделу «Тепловые явления»;</w:t>
      </w:r>
    </w:p>
    <w:p w:rsidR="00B3586F" w:rsidRDefault="00CE6CAF" w:rsidP="00C429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>- нахождение соответствий результатов с проведенным экспериментом</w:t>
      </w:r>
      <w:r w:rsidR="00B3586F" w:rsidRPr="005D0FA8"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hAnsi="Times New Roman" w:cs="Times New Roman"/>
          <w:sz w:val="28"/>
          <w:szCs w:val="28"/>
        </w:rPr>
        <w:t>в электродинамике.</w:t>
      </w:r>
    </w:p>
    <w:p w:rsidR="00C429B9" w:rsidRDefault="00C429B9" w:rsidP="00C429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Темы, по которым требуется повторение:</w:t>
      </w:r>
    </w:p>
    <w:p w:rsidR="00C429B9" w:rsidRDefault="00C429B9" w:rsidP="00C429B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сохранения и превращения энергии.</w:t>
      </w:r>
    </w:p>
    <w:p w:rsidR="00C429B9" w:rsidRDefault="00C429B9" w:rsidP="00C429B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29B9" w:rsidRDefault="00C429B9" w:rsidP="00C429B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изображений с помощью линз.</w:t>
      </w:r>
    </w:p>
    <w:p w:rsidR="00C429B9" w:rsidRDefault="00C429B9" w:rsidP="00C429B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электромагнитной индукции.</w:t>
      </w:r>
    </w:p>
    <w:p w:rsidR="00C429B9" w:rsidRPr="005D0FA8" w:rsidRDefault="00C429B9" w:rsidP="00C429B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Ядерные  реакции. Закон сохранения зарядового и массового числа.</w:t>
      </w:r>
    </w:p>
    <w:p w:rsidR="009C1462" w:rsidRDefault="009C1462" w:rsidP="009C14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2E54" w:rsidRPr="005D0FA8" w:rsidRDefault="009C1462" w:rsidP="009C14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5D0FA8">
        <w:rPr>
          <w:rFonts w:ascii="Times New Roman" w:hAnsi="Times New Roman" w:cs="Times New Roman"/>
          <w:sz w:val="28"/>
          <w:szCs w:val="28"/>
        </w:rPr>
        <w:t>имназии № 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FA8">
        <w:rPr>
          <w:rFonts w:ascii="Times New Roman" w:hAnsi="Times New Roman" w:cs="Times New Roman"/>
          <w:sz w:val="28"/>
          <w:szCs w:val="28"/>
        </w:rPr>
        <w:t xml:space="preserve"> </w:t>
      </w:r>
      <w:r w:rsidR="00532E54" w:rsidRPr="005D0FA8">
        <w:rPr>
          <w:rFonts w:ascii="Times New Roman" w:hAnsi="Times New Roman" w:cs="Times New Roman"/>
          <w:sz w:val="28"/>
          <w:szCs w:val="28"/>
        </w:rPr>
        <w:t>СОШ № 4, и лицею № 22</w:t>
      </w:r>
      <w:r w:rsidR="00C429B9">
        <w:rPr>
          <w:rFonts w:ascii="Times New Roman" w:hAnsi="Times New Roman" w:cs="Times New Roman"/>
          <w:sz w:val="28"/>
          <w:szCs w:val="28"/>
        </w:rPr>
        <w:t xml:space="preserve"> обратить на </w:t>
      </w:r>
      <w:r w:rsidR="00532E54" w:rsidRPr="005D0FA8">
        <w:rPr>
          <w:rFonts w:ascii="Times New Roman" w:hAnsi="Times New Roman" w:cs="Times New Roman"/>
          <w:sz w:val="28"/>
          <w:szCs w:val="28"/>
        </w:rPr>
        <w:t>недостаточную подготовку учащихся</w:t>
      </w:r>
      <w:r>
        <w:rPr>
          <w:rFonts w:ascii="Times New Roman" w:hAnsi="Times New Roman" w:cs="Times New Roman"/>
          <w:sz w:val="28"/>
          <w:szCs w:val="28"/>
        </w:rPr>
        <w:t>.  Зато с</w:t>
      </w:r>
      <w:r w:rsidR="00532E54" w:rsidRPr="005D0FA8">
        <w:rPr>
          <w:rFonts w:ascii="Times New Roman" w:hAnsi="Times New Roman" w:cs="Times New Roman"/>
          <w:sz w:val="28"/>
          <w:szCs w:val="28"/>
        </w:rPr>
        <w:t>табильно хороши</w:t>
      </w:r>
      <w:r w:rsidR="00CE6CAF" w:rsidRPr="005D0FA8">
        <w:rPr>
          <w:rFonts w:ascii="Times New Roman" w:hAnsi="Times New Roman" w:cs="Times New Roman"/>
          <w:sz w:val="28"/>
          <w:szCs w:val="28"/>
        </w:rPr>
        <w:t>е</w:t>
      </w:r>
      <w:r w:rsidR="00532E54" w:rsidRPr="005D0FA8">
        <w:rPr>
          <w:rFonts w:ascii="Times New Roman" w:hAnsi="Times New Roman" w:cs="Times New Roman"/>
          <w:sz w:val="28"/>
          <w:szCs w:val="28"/>
        </w:rPr>
        <w:t xml:space="preserve">  результат</w:t>
      </w:r>
      <w:r w:rsidR="00CE6CAF" w:rsidRPr="005D0FA8">
        <w:rPr>
          <w:rFonts w:ascii="Times New Roman" w:hAnsi="Times New Roman" w:cs="Times New Roman"/>
          <w:sz w:val="28"/>
          <w:szCs w:val="28"/>
        </w:rPr>
        <w:t xml:space="preserve">ы показывают </w:t>
      </w:r>
      <w:r w:rsidR="00532E54" w:rsidRPr="005D0FA8">
        <w:rPr>
          <w:rFonts w:ascii="Times New Roman" w:hAnsi="Times New Roman" w:cs="Times New Roman"/>
          <w:sz w:val="28"/>
          <w:szCs w:val="28"/>
        </w:rPr>
        <w:t xml:space="preserve"> учащихся Лицея № 95, что можно объясняться следующими факторами: </w:t>
      </w:r>
    </w:p>
    <w:p w:rsidR="00532E54" w:rsidRPr="005D0FA8" w:rsidRDefault="00532E54" w:rsidP="00CE6C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 xml:space="preserve">1) систематической работой педагогического состава, направленной на осознание </w:t>
      </w:r>
      <w:proofErr w:type="gramStart"/>
      <w:r w:rsidRPr="005D0FA8">
        <w:rPr>
          <w:rFonts w:ascii="Times New Roman" w:hAnsi="Times New Roman" w:cs="Times New Roman"/>
          <w:sz w:val="28"/>
          <w:szCs w:val="28"/>
        </w:rPr>
        <w:t>обучающимис</w:t>
      </w:r>
      <w:r w:rsidR="00CE6CAF" w:rsidRPr="005D0FA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E6CAF" w:rsidRPr="005D0FA8">
        <w:rPr>
          <w:rFonts w:ascii="Times New Roman" w:hAnsi="Times New Roman" w:cs="Times New Roman"/>
          <w:sz w:val="28"/>
          <w:szCs w:val="28"/>
        </w:rPr>
        <w:t xml:space="preserve"> выбора предмета и планомерную </w:t>
      </w:r>
      <w:r w:rsidRPr="005D0FA8">
        <w:rPr>
          <w:rFonts w:ascii="Times New Roman" w:hAnsi="Times New Roman" w:cs="Times New Roman"/>
          <w:sz w:val="28"/>
          <w:szCs w:val="28"/>
        </w:rPr>
        <w:t xml:space="preserve">подготовительную работу; </w:t>
      </w:r>
    </w:p>
    <w:p w:rsidR="00532E54" w:rsidRPr="005D0FA8" w:rsidRDefault="00532E54" w:rsidP="00CE6C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 xml:space="preserve">2) своевременным мониторингом </w:t>
      </w:r>
      <w:r w:rsidR="00CE6CAF" w:rsidRPr="005D0FA8"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hAnsi="Times New Roman" w:cs="Times New Roman"/>
          <w:sz w:val="28"/>
          <w:szCs w:val="28"/>
        </w:rPr>
        <w:t>проверяемых видов деятельности в форме переводных экзаменов.</w:t>
      </w:r>
    </w:p>
    <w:p w:rsidR="00992BE8" w:rsidRDefault="00992BE8" w:rsidP="005D0F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E8" w:rsidRDefault="005D0FA8" w:rsidP="005D0F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>Итак, традиционно трудности вызывает необходимость выбора из избыточного множества необходимых и достаточных исходных данных;</w:t>
      </w:r>
    </w:p>
    <w:p w:rsidR="00992BE8" w:rsidRDefault="00992BE8" w:rsidP="005D0F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FA8" w:rsidRPr="005D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FA8" w:rsidRPr="005D0FA8">
        <w:rPr>
          <w:rFonts w:ascii="Times New Roman" w:hAnsi="Times New Roman" w:cs="Times New Roman"/>
          <w:sz w:val="28"/>
          <w:szCs w:val="28"/>
        </w:rPr>
        <w:t xml:space="preserve">сравнительно легко выполняются задания, требующие </w:t>
      </w:r>
      <w:proofErr w:type="spellStart"/>
      <w:r w:rsidR="005D0FA8" w:rsidRPr="005D0FA8">
        <w:rPr>
          <w:rFonts w:ascii="Times New Roman" w:hAnsi="Times New Roman" w:cs="Times New Roman"/>
          <w:sz w:val="28"/>
          <w:szCs w:val="28"/>
        </w:rPr>
        <w:t>фактологической</w:t>
      </w:r>
      <w:proofErr w:type="spellEnd"/>
      <w:r w:rsidR="005D0FA8" w:rsidRPr="005D0FA8">
        <w:rPr>
          <w:rFonts w:ascii="Times New Roman" w:hAnsi="Times New Roman" w:cs="Times New Roman"/>
          <w:sz w:val="28"/>
          <w:szCs w:val="28"/>
        </w:rPr>
        <w:t xml:space="preserve"> подготовки (знания определений, формул, формулировок законов),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FA8" w:rsidRPr="005D0FA8">
        <w:rPr>
          <w:rFonts w:ascii="Times New Roman" w:hAnsi="Times New Roman" w:cs="Times New Roman"/>
          <w:sz w:val="28"/>
          <w:szCs w:val="28"/>
        </w:rPr>
        <w:t xml:space="preserve">и сложнее – логического анализа ситуации и предлагаемых ответов;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FA8" w:rsidRPr="005D0FA8" w:rsidRDefault="00992BE8" w:rsidP="005D0F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FA8" w:rsidRPr="005D0FA8">
        <w:rPr>
          <w:rFonts w:ascii="Times New Roman" w:hAnsi="Times New Roman" w:cs="Times New Roman"/>
          <w:sz w:val="28"/>
          <w:szCs w:val="28"/>
        </w:rPr>
        <w:t xml:space="preserve">даже многие выпускники, решавшие задачи с развёрнутым ответом и, очевидно, являющиеся более подготовленными, имеют недостаточно развитые </w:t>
      </w:r>
      <w:proofErr w:type="spellStart"/>
      <w:r w:rsidR="005D0FA8" w:rsidRPr="005D0FA8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="005D0FA8" w:rsidRPr="005D0FA8">
        <w:rPr>
          <w:rFonts w:ascii="Times New Roman" w:hAnsi="Times New Roman" w:cs="Times New Roman"/>
          <w:sz w:val="28"/>
          <w:szCs w:val="28"/>
        </w:rPr>
        <w:t xml:space="preserve"> навыки – не владеют необходимыми приемами решения полученных уравнений, не умеют осмысливать информацию, данную в условиях задач.</w:t>
      </w:r>
    </w:p>
    <w:p w:rsidR="005D0FA8" w:rsidRPr="005D0FA8" w:rsidRDefault="005D0FA8" w:rsidP="005D0F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lastRenderedPageBreak/>
        <w:t>Поэтому на уроках физики следует учить школьников анализировать причины своих ошибок при выполнении проверочных работ. Сначала с помощью учителя, который поможет определить причину ошибок, отыскать нужный материал в учебнике, порекомендует анал</w:t>
      </w:r>
      <w:r w:rsidR="00992BE8">
        <w:rPr>
          <w:rFonts w:ascii="Times New Roman" w:hAnsi="Times New Roman" w:cs="Times New Roman"/>
          <w:sz w:val="28"/>
          <w:szCs w:val="28"/>
        </w:rPr>
        <w:t>огичные задания для тренировки</w:t>
      </w:r>
      <w:r w:rsidRPr="005D0FA8">
        <w:rPr>
          <w:rFonts w:ascii="Times New Roman" w:hAnsi="Times New Roman" w:cs="Times New Roman"/>
          <w:sz w:val="28"/>
          <w:szCs w:val="28"/>
        </w:rPr>
        <w:t>, а потом самостоятельно. Выполнение заданий целесообразнее начинать с качественных задач, при решении которых выясняется механизм явлений, процессов. Затем следуют расчетные задачи. Таким образом</w:t>
      </w:r>
      <w:r w:rsidR="00F77847">
        <w:rPr>
          <w:rFonts w:ascii="Times New Roman" w:hAnsi="Times New Roman" w:cs="Times New Roman"/>
          <w:sz w:val="28"/>
          <w:szCs w:val="28"/>
        </w:rPr>
        <w:t xml:space="preserve">, </w:t>
      </w:r>
      <w:r w:rsidRPr="005D0FA8">
        <w:rPr>
          <w:rFonts w:ascii="Times New Roman" w:hAnsi="Times New Roman" w:cs="Times New Roman"/>
          <w:sz w:val="28"/>
          <w:szCs w:val="28"/>
        </w:rPr>
        <w:t xml:space="preserve"> при регулярном повторении делается привычным порядок самостоятельной работы над новой информацией: понять и запомнить, описать, объяснить и применить.</w:t>
      </w:r>
    </w:p>
    <w:p w:rsidR="00992BE8" w:rsidRPr="005D0FA8" w:rsidRDefault="00992BE8" w:rsidP="00992BE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>Представленный выше анализ результатов выполнения заданий показал традиционные «проблемные зоны», которые связаны с общепринятой практикой изучения соответствующих элементов содержания. Приведенный выше разбор содержания заданий и типичных ошибок, допускаемых участниками экзамена, позволит учителям при планировании учебного процесса принять меры по минимизации частных проблем.</w:t>
      </w:r>
    </w:p>
    <w:p w:rsidR="005D0FA8" w:rsidRPr="005D0FA8" w:rsidRDefault="005D0FA8" w:rsidP="005D0F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 xml:space="preserve">Анализ показывает, что учащиеся не всегда могут применить изученный учебный материал в ситуации, которая даже незначительно отличается </w:t>
      </w:r>
      <w:proofErr w:type="gramStart"/>
      <w:r w:rsidRPr="005D0F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0FA8">
        <w:rPr>
          <w:rFonts w:ascii="Times New Roman" w:hAnsi="Times New Roman" w:cs="Times New Roman"/>
          <w:sz w:val="28"/>
          <w:szCs w:val="28"/>
        </w:rPr>
        <w:t xml:space="preserve"> стандартной.</w:t>
      </w:r>
    </w:p>
    <w:p w:rsidR="005D0FA8" w:rsidRPr="005D0FA8" w:rsidRDefault="005D0FA8" w:rsidP="00C429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>Особое внимание необходимо уделить внедрению в практику личностно-ориентированного подхода в обучении</w:t>
      </w:r>
      <w:r w:rsidR="00C429B9">
        <w:rPr>
          <w:rFonts w:ascii="Times New Roman" w:hAnsi="Times New Roman" w:cs="Times New Roman"/>
          <w:sz w:val="28"/>
          <w:szCs w:val="28"/>
        </w:rPr>
        <w:t>;</w:t>
      </w:r>
    </w:p>
    <w:p w:rsidR="005D0FA8" w:rsidRPr="005D0FA8" w:rsidRDefault="00992BE8" w:rsidP="005D0F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A8" w:rsidRPr="005D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9B9">
        <w:rPr>
          <w:rFonts w:ascii="Times New Roman" w:hAnsi="Times New Roman" w:cs="Times New Roman"/>
          <w:sz w:val="28"/>
          <w:szCs w:val="28"/>
        </w:rPr>
        <w:t xml:space="preserve"> </w:t>
      </w:r>
      <w:r w:rsidR="005D0FA8" w:rsidRPr="005D0FA8">
        <w:rPr>
          <w:rFonts w:ascii="Times New Roman" w:hAnsi="Times New Roman" w:cs="Times New Roman"/>
          <w:sz w:val="28"/>
          <w:szCs w:val="28"/>
        </w:rPr>
        <w:t>организовать уроки обобщающего повторения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FA8" w:rsidRPr="005D0FA8" w:rsidRDefault="00992BE8" w:rsidP="005D0F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A8" w:rsidRPr="005D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FA8" w:rsidRPr="005D0FA8">
        <w:rPr>
          <w:rFonts w:ascii="Times New Roman" w:hAnsi="Times New Roman" w:cs="Times New Roman"/>
          <w:sz w:val="28"/>
          <w:szCs w:val="28"/>
        </w:rPr>
        <w:t xml:space="preserve">при подготовке хорошо успевающих учащихся к экзамену следует уделять больше внимания решению многошаговых задач, обучению составлению плана решения задачи и грамотному его оформлению; </w:t>
      </w:r>
    </w:p>
    <w:p w:rsidR="00C429B9" w:rsidRPr="005D0FA8" w:rsidRDefault="00992BE8" w:rsidP="00C429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A8" w:rsidRPr="005D0FA8">
        <w:rPr>
          <w:rFonts w:ascii="Times New Roman" w:hAnsi="Times New Roman" w:cs="Times New Roman"/>
          <w:sz w:val="28"/>
          <w:szCs w:val="28"/>
        </w:rPr>
        <w:t xml:space="preserve"> выявить «проблемные» темы в каждом конкретном классе, ликвидировать пробелы в знаниях и умениях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FA8" w:rsidRPr="005D0FA8" w:rsidRDefault="005D0FA8" w:rsidP="005D0F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 xml:space="preserve">- усилить практическую направленность обучения, включить соответствующие задания (графики реальных зависимостей, таблицы, текстовые задачи с построением физических моделей реальных ситуаций), что поможет учащимся применить свои знания в нестандартной ситуации; </w:t>
      </w:r>
    </w:p>
    <w:p w:rsidR="005D0FA8" w:rsidRPr="005D0FA8" w:rsidRDefault="005D0FA8" w:rsidP="005D0F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>-</w:t>
      </w:r>
      <w:r w:rsidR="00992BE8"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hAnsi="Times New Roman" w:cs="Times New Roman"/>
          <w:sz w:val="28"/>
          <w:szCs w:val="28"/>
        </w:rPr>
        <w:t xml:space="preserve"> </w:t>
      </w:r>
      <w:r w:rsidR="00992BE8"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hAnsi="Times New Roman" w:cs="Times New Roman"/>
          <w:sz w:val="28"/>
          <w:szCs w:val="28"/>
        </w:rPr>
        <w:t xml:space="preserve">необходимо обратить особое внимание на выполнение лабораторных работ, их оформление, запись выводов для отработки необходимых навыков </w:t>
      </w:r>
      <w:r w:rsidR="00992BE8">
        <w:rPr>
          <w:rFonts w:ascii="Times New Roman" w:hAnsi="Times New Roman" w:cs="Times New Roman"/>
          <w:sz w:val="28"/>
          <w:szCs w:val="28"/>
        </w:rPr>
        <w:t>экспериментального исследования;</w:t>
      </w:r>
    </w:p>
    <w:p w:rsidR="005D0FA8" w:rsidRPr="005D0FA8" w:rsidRDefault="005D0FA8" w:rsidP="005D0F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 xml:space="preserve">- проанализировать проблемы на заседаниях учителей физики МО школы и города; </w:t>
      </w:r>
    </w:p>
    <w:p w:rsidR="005D0FA8" w:rsidRPr="005D0FA8" w:rsidRDefault="005D0FA8" w:rsidP="005D0F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>- использование при подготовке учащихся материалы открытого банка заданий, опубликованных на официальном сайте ФИПИ</w:t>
      </w:r>
      <w:r w:rsidR="00992BE8">
        <w:rPr>
          <w:rFonts w:ascii="Times New Roman" w:hAnsi="Times New Roman" w:cs="Times New Roman"/>
          <w:sz w:val="28"/>
          <w:szCs w:val="28"/>
        </w:rPr>
        <w:t>;</w:t>
      </w:r>
    </w:p>
    <w:p w:rsidR="005D0FA8" w:rsidRDefault="005D0FA8" w:rsidP="005D0F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 xml:space="preserve">- использовать дидактических материалов, размещенных на сайте ГБОУ ДПО ИРО Краснодарского края www.iro23.ru в рубрике «Подготовка к аттестации учащихся», поможет при изучении соответствующих тем или при обобщающем повторении курса. </w:t>
      </w:r>
    </w:p>
    <w:p w:rsidR="00C429B9" w:rsidRPr="005D0FA8" w:rsidRDefault="00C429B9" w:rsidP="005D0F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E54" w:rsidRPr="004E44C7" w:rsidRDefault="00532E54" w:rsidP="008F54D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2E54" w:rsidRPr="004E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70C"/>
    <w:multiLevelType w:val="hybridMultilevel"/>
    <w:tmpl w:val="9B020280"/>
    <w:lvl w:ilvl="0" w:tplc="3FB8D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B56EBE"/>
    <w:multiLevelType w:val="hybridMultilevel"/>
    <w:tmpl w:val="730AB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AD"/>
    <w:rsid w:val="001461C5"/>
    <w:rsid w:val="0018264C"/>
    <w:rsid w:val="001943F4"/>
    <w:rsid w:val="0027368B"/>
    <w:rsid w:val="002C3BAD"/>
    <w:rsid w:val="002D0A63"/>
    <w:rsid w:val="0031368B"/>
    <w:rsid w:val="003316E6"/>
    <w:rsid w:val="00410BB1"/>
    <w:rsid w:val="00411514"/>
    <w:rsid w:val="004C7FA4"/>
    <w:rsid w:val="004E44C7"/>
    <w:rsid w:val="004F742D"/>
    <w:rsid w:val="00506151"/>
    <w:rsid w:val="00532E54"/>
    <w:rsid w:val="00554B74"/>
    <w:rsid w:val="00571756"/>
    <w:rsid w:val="005A6A7E"/>
    <w:rsid w:val="005D0FA8"/>
    <w:rsid w:val="006007AF"/>
    <w:rsid w:val="006436C8"/>
    <w:rsid w:val="00673E4A"/>
    <w:rsid w:val="00782E17"/>
    <w:rsid w:val="007B40E6"/>
    <w:rsid w:val="007F3A04"/>
    <w:rsid w:val="008D2306"/>
    <w:rsid w:val="008F54D7"/>
    <w:rsid w:val="00917AEF"/>
    <w:rsid w:val="00975F6B"/>
    <w:rsid w:val="00992BE8"/>
    <w:rsid w:val="009C1462"/>
    <w:rsid w:val="009F7000"/>
    <w:rsid w:val="00A119F6"/>
    <w:rsid w:val="00A1744B"/>
    <w:rsid w:val="00B3586F"/>
    <w:rsid w:val="00C028BD"/>
    <w:rsid w:val="00C429B9"/>
    <w:rsid w:val="00CC5E6A"/>
    <w:rsid w:val="00CD03C4"/>
    <w:rsid w:val="00CE6CAF"/>
    <w:rsid w:val="00D23ECB"/>
    <w:rsid w:val="00D44164"/>
    <w:rsid w:val="00DE41BC"/>
    <w:rsid w:val="00E015F9"/>
    <w:rsid w:val="00E754D3"/>
    <w:rsid w:val="00E94FE9"/>
    <w:rsid w:val="00F366BE"/>
    <w:rsid w:val="00F42AB4"/>
    <w:rsid w:val="00F753D7"/>
    <w:rsid w:val="00F77847"/>
    <w:rsid w:val="00FD33D0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1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23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1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23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chart" Target="charts/chart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chart" Target="charts/chart4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charts/_rels/chart1.xml.rels><?xml version="1.0" encoding="UTF-8" standalone="yes"?>
<Relationships xmlns="http://schemas.openxmlformats.org/package/2006/relationships"><Relationship Id="rId1" Type="http://schemas.openxmlformats.org/officeDocument/2006/relationships/themeOverride" Target="../theme/themeOverride1.xml"/></Relationships>

</file>

<file path=word/charts/_rels/chart2.xml.rels><?xml version="1.0" encoding="UTF-8" standalone="yes"?>
<Relationships xmlns="http://schemas.openxmlformats.org/package/2006/relationships"><Relationship Id="rId2" Type="http://schemas.openxmlformats.org/officeDocument/2006/relationships/oleObject" Target="about:blank" TargetMode="External"/><Relationship Id="rId1" Type="http://schemas.openxmlformats.org/officeDocument/2006/relationships/themeOverride" Target="../theme/themeOverride2.xml"/></Relationships>

</file>

<file path=word/charts/_rels/chart3.xml.rels><?xml version="1.0" encoding="UTF-8" standalone="yes"?>
<Relationships xmlns="http://schemas.openxmlformats.org/package/2006/relationships"><Relationship Id="rId1" Type="http://schemas.openxmlformats.org/officeDocument/2006/relationships/themeOverride" Target="../theme/themeOverride3.xml"/></Relationships>

</file>

<file path=word/charts/_rels/chart4.xml.rels><?xml version="1.0" encoding="UTF-8" standalone="yes"?>
<Relationships xmlns="http://schemas.openxmlformats.org/package/2006/relationships"><Relationship Id="rId3" Type="http://schemas.openxmlformats.org/officeDocument/2006/relationships/chartUserShapes" Target="../drawings/drawing1.xml"/><Relationship Id="rId1" Type="http://schemas.openxmlformats.org/officeDocument/2006/relationships/themeOverride" Target="../theme/themeOverride4.xml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Средний балл обучающихся общеобразовательных организаций  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(максимальный - 31б)</a:t>
            </a:r>
            <a:endParaRPr lang="ru-RU" sz="1200" b="1" i="1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9658119658119658"/>
          <c:y val="3.6883647462619205E-2"/>
        </c:manualLayout>
      </c:layout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7.2154303788949464E-2"/>
          <c:y val="0.16105681278029224"/>
          <c:w val="0.91641774009018107"/>
          <c:h val="0.62835935271870547"/>
        </c:manualLayout>
      </c:layout>
      <c:lineChart>
        <c:grouping val="standard"/>
        <c:varyColors val="0"/>
        <c:ser>
          <c:idx val="0"/>
          <c:order val="0"/>
          <c:tx>
            <c:strRef>
              <c:f>Рейтинг!$F$2</c:f>
              <c:strCache>
                <c:ptCount val="1"/>
                <c:pt idx="0">
                  <c:v>Средний балл (максимальный балл за работу - 31б.)</c:v>
                </c:pt>
              </c:strCache>
            </c:strRef>
          </c:tx>
          <c:marker>
            <c:symbol val="diamond"/>
            <c:size val="8"/>
            <c:spPr>
              <a:solidFill>
                <a:schemeClr val="accent3">
                  <a:lumMod val="75000"/>
                </a:schemeClr>
              </a:solidFill>
              <a:ln w="15875">
                <a:solidFill>
                  <a:schemeClr val="accent3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</c:marker>
          <c:dLbls>
            <c:dLbl>
              <c:idx val="0"/>
              <c:layout>
                <c:manualLayout>
                  <c:x val="-2.1641079480449559E-2"/>
                  <c:y val="5.0881931097195451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27355811292824E-2"/>
                  <c:y val="-4.9905470477607697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273558112928192E-2"/>
                  <c:y val="-5.6078698824064313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273558112928192E-2"/>
                  <c:y val="4.668245603157873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273558112928292E-2"/>
                  <c:y val="5.0881931097195451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273558112928192E-2"/>
                  <c:y val="5.0881931097195528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0273558112928192E-2"/>
                  <c:y val="5.0881931097195528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273558112928192E-2"/>
                  <c:y val="4.4708702750738759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0273558112928292E-2"/>
                  <c:y val="4.4708702750738759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0273558112928192E-2"/>
                  <c:y val="4.8782193564387129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0273558112928192E-2"/>
                  <c:y val="4.4708702750738759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Т!$H$38:$H$45</c:f>
              <c:strCache>
                <c:ptCount val="8"/>
                <c:pt idx="0">
                  <c:v>СОШ №4</c:v>
                </c:pt>
                <c:pt idx="1">
                  <c:v>Гимназия №6</c:v>
                </c:pt>
                <c:pt idx="2">
                  <c:v>Гимназия №8</c:v>
                </c:pt>
                <c:pt idx="3">
                  <c:v>Гимназия №44</c:v>
                </c:pt>
                <c:pt idx="4">
                  <c:v>Лицей №22</c:v>
                </c:pt>
                <c:pt idx="5">
                  <c:v>СОШ №25</c:v>
                </c:pt>
                <c:pt idx="6">
                  <c:v>Лицей №59</c:v>
                </c:pt>
                <c:pt idx="7">
                  <c:v>Лицей №95</c:v>
                </c:pt>
              </c:strCache>
            </c:strRef>
          </c:cat>
          <c:val>
            <c:numRef>
              <c:f>Т!$I$38:$I$45</c:f>
              <c:numCache>
                <c:formatCode>0.00</c:formatCode>
                <c:ptCount val="8"/>
                <c:pt idx="0">
                  <c:v>14.33</c:v>
                </c:pt>
                <c:pt idx="1">
                  <c:v>19</c:v>
                </c:pt>
                <c:pt idx="2">
                  <c:v>20.67</c:v>
                </c:pt>
                <c:pt idx="3">
                  <c:v>13.91</c:v>
                </c:pt>
                <c:pt idx="4">
                  <c:v>17.66</c:v>
                </c:pt>
                <c:pt idx="5">
                  <c:v>19.829999999999998</c:v>
                </c:pt>
                <c:pt idx="6">
                  <c:v>19.47</c:v>
                </c:pt>
                <c:pt idx="7">
                  <c:v>23.04</c:v>
                </c:pt>
              </c:numCache>
            </c:numRef>
          </c:val>
          <c:smooth val="1"/>
        </c:ser>
        <c:ser>
          <c:idx val="1"/>
          <c:order val="1"/>
          <c:spPr>
            <a:ln w="28575">
              <a:solidFill>
                <a:srgbClr val="C00000"/>
              </a:solidFill>
            </a:ln>
          </c:spPr>
          <c:cat>
            <c:strRef>
              <c:f>Т!$H$38:$H$45</c:f>
              <c:strCache>
                <c:ptCount val="8"/>
                <c:pt idx="0">
                  <c:v>СОШ №4</c:v>
                </c:pt>
                <c:pt idx="1">
                  <c:v>Гимназия №6</c:v>
                </c:pt>
                <c:pt idx="2">
                  <c:v>Гимназия №8</c:v>
                </c:pt>
                <c:pt idx="3">
                  <c:v>Гимназия №44</c:v>
                </c:pt>
                <c:pt idx="4">
                  <c:v>Лицей №22</c:v>
                </c:pt>
                <c:pt idx="5">
                  <c:v>СОШ №25</c:v>
                </c:pt>
                <c:pt idx="6">
                  <c:v>Лицей №59</c:v>
                </c:pt>
                <c:pt idx="7">
                  <c:v>Лицей №95</c:v>
                </c:pt>
              </c:strCache>
            </c:strRef>
          </c:cat>
          <c:val>
            <c:numRef>
              <c:f>Т!$J$38:$J$45</c:f>
              <c:numCache>
                <c:formatCode>0.00</c:formatCode>
                <c:ptCount val="8"/>
                <c:pt idx="0">
                  <c:v>18.850000000000001</c:v>
                </c:pt>
                <c:pt idx="1">
                  <c:v>18.850000000000001</c:v>
                </c:pt>
                <c:pt idx="2">
                  <c:v>18.850000000000001</c:v>
                </c:pt>
                <c:pt idx="3">
                  <c:v>18.850000000000001</c:v>
                </c:pt>
                <c:pt idx="4">
                  <c:v>18.850000000000001</c:v>
                </c:pt>
                <c:pt idx="5">
                  <c:v>18.850000000000001</c:v>
                </c:pt>
                <c:pt idx="6">
                  <c:v>18.850000000000001</c:v>
                </c:pt>
                <c:pt idx="7">
                  <c:v>18.850000000000001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536576"/>
        <c:axId val="112546560"/>
      </c:lineChart>
      <c:catAx>
        <c:axId val="112536576"/>
        <c:scaling>
          <c:orientation val="minMax"/>
        </c:scaling>
        <c:delete val="0"/>
        <c:axPos val="b"/>
        <c:majorGridlines>
          <c:spPr>
            <a:ln w="6350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ysDot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2546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546560"/>
        <c:scaling>
          <c:orientation val="minMax"/>
          <c:max val="35"/>
          <c:min val="0"/>
        </c:scaling>
        <c:delete val="1"/>
        <c:axPos val="l"/>
        <c:majorGridlines/>
        <c:numFmt formatCode="0.00" sourceLinked="1"/>
        <c:majorTickMark val="out"/>
        <c:minorTickMark val="none"/>
        <c:tickLblPos val="nextTo"/>
        <c:crossAx val="112536576"/>
        <c:crosses val="autoZero"/>
        <c:crossBetween val="between"/>
        <c:majorUnit val="1"/>
        <c:minorUnit val="0.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Доля обучающихся общеобразовательных организаций,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получивших "2" по КДР в 10 классах </a:t>
            </a:r>
          </a:p>
        </c:rich>
      </c:tx>
      <c:layout>
        <c:manualLayout>
          <c:xMode val="edge"/>
          <c:yMode val="edge"/>
          <c:x val="0.16447396682049817"/>
          <c:y val="1.45901893554334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5952075895726301E-2"/>
          <c:y val="0.14200098900680894"/>
          <c:w val="0.91333540653389889"/>
          <c:h val="0.660973088746420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Т!$B$36</c:f>
              <c:strCache>
                <c:ptCount val="1"/>
                <c:pt idx="0">
                  <c:v>Доля неудовлетворительных работ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Т!$B$38:$B$42</c:f>
              <c:strCache>
                <c:ptCount val="5"/>
                <c:pt idx="0">
                  <c:v>СОШ №4</c:v>
                </c:pt>
                <c:pt idx="1">
                  <c:v>Гимназия №6</c:v>
                </c:pt>
                <c:pt idx="2">
                  <c:v>Гимназия №8</c:v>
                </c:pt>
                <c:pt idx="3">
                  <c:v>Гимназия №44</c:v>
                </c:pt>
                <c:pt idx="4">
                  <c:v>СОШ №25</c:v>
                </c:pt>
              </c:strCache>
            </c:strRef>
          </c:cat>
          <c:val>
            <c:numRef>
              <c:f>Т!$C$38:$C$42</c:f>
              <c:numCache>
                <c:formatCode>0.00</c:formatCode>
                <c:ptCount val="5"/>
                <c:pt idx="0">
                  <c:v>12.5</c:v>
                </c:pt>
                <c:pt idx="1">
                  <c:v>3.8461538461538463</c:v>
                </c:pt>
                <c:pt idx="2">
                  <c:v>6.0606060606060606</c:v>
                </c:pt>
                <c:pt idx="3">
                  <c:v>45.454545454545453</c:v>
                </c:pt>
                <c:pt idx="4">
                  <c:v>8.695652173913043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336896"/>
        <c:axId val="242338432"/>
      </c:barChart>
      <c:catAx>
        <c:axId val="242336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2338432"/>
        <c:crosses val="autoZero"/>
        <c:auto val="1"/>
        <c:lblAlgn val="ctr"/>
        <c:lblOffset val="100"/>
        <c:tickLblSkip val="1"/>
        <c:noMultiLvlLbl val="0"/>
      </c:catAx>
      <c:valAx>
        <c:axId val="242338432"/>
        <c:scaling>
          <c:orientation val="minMax"/>
          <c:max val="60"/>
          <c:min val="0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 sz="1200" b="1"/>
                  <a:t>%</a:t>
                </a:r>
              </a:p>
            </c:rich>
          </c:tx>
          <c:layout>
            <c:manualLayout>
              <c:xMode val="edge"/>
              <c:yMode val="edge"/>
              <c:x val="2.8024530109091814E-2"/>
              <c:y val="0.38931383577052869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242336896"/>
        <c:crosses val="autoZero"/>
        <c:crossBetween val="between"/>
        <c:majorUnit val="5"/>
      </c:valAx>
    </c:plotArea>
    <c:legend>
      <c:legendPos val="t"/>
      <c:layout>
        <c:manualLayout>
          <c:xMode val="edge"/>
          <c:yMode val="edge"/>
          <c:x val="0.78427270050959275"/>
          <c:y val="0.11900431800863602"/>
          <c:w val="0.21572729949040731"/>
          <c:h val="5.930632583970482E-2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Доля обучающихся  общеобразовательных организаций получивших "5" по КДР в 10 классах </a:t>
            </a:r>
          </a:p>
        </c:rich>
      </c:tx>
      <c:layout>
        <c:manualLayout>
          <c:xMode val="edge"/>
          <c:yMode val="edge"/>
          <c:x val="0.12347180160172286"/>
          <c:y val="1.307971335043793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021309643986809E-2"/>
          <c:y val="0.12724392915452498"/>
          <c:w val="0.93145911759076983"/>
          <c:h val="0.672184859287575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Т!$E$36</c:f>
              <c:strCache>
                <c:ptCount val="1"/>
                <c:pt idx="0">
                  <c:v>Доля отличных работ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Т!$E$38:$E$45</c:f>
              <c:strCache>
                <c:ptCount val="8"/>
                <c:pt idx="0">
                  <c:v>СОШ №4</c:v>
                </c:pt>
                <c:pt idx="1">
                  <c:v>Гимназия №6</c:v>
                </c:pt>
                <c:pt idx="2">
                  <c:v>Гимназия №8</c:v>
                </c:pt>
                <c:pt idx="3">
                  <c:v>Гимназия №44</c:v>
                </c:pt>
                <c:pt idx="4">
                  <c:v>Лицей №22</c:v>
                </c:pt>
                <c:pt idx="5">
                  <c:v>СОШ №25</c:v>
                </c:pt>
                <c:pt idx="6">
                  <c:v>Лицей №59</c:v>
                </c:pt>
                <c:pt idx="7">
                  <c:v>Лицей №95</c:v>
                </c:pt>
              </c:strCache>
            </c:strRef>
          </c:cat>
          <c:val>
            <c:numRef>
              <c:f>Т!$F$38:$F$45</c:f>
              <c:numCache>
                <c:formatCode>0.00</c:formatCode>
                <c:ptCount val="8"/>
                <c:pt idx="0">
                  <c:v>12.5</c:v>
                </c:pt>
                <c:pt idx="1">
                  <c:v>11.538461538461538</c:v>
                </c:pt>
                <c:pt idx="2">
                  <c:v>27.27272727272727</c:v>
                </c:pt>
                <c:pt idx="3">
                  <c:v>9.0909090909090917</c:v>
                </c:pt>
                <c:pt idx="4">
                  <c:v>13.793103448275861</c:v>
                </c:pt>
                <c:pt idx="5">
                  <c:v>26.086956521739129</c:v>
                </c:pt>
                <c:pt idx="6">
                  <c:v>23.52941176470588</c:v>
                </c:pt>
                <c:pt idx="7">
                  <c:v>41.666666666666671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996928"/>
        <c:axId val="241998464"/>
      </c:barChart>
      <c:catAx>
        <c:axId val="241996928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1998464"/>
        <c:crosses val="autoZero"/>
        <c:auto val="1"/>
        <c:lblAlgn val="ctr"/>
        <c:lblOffset val="100"/>
        <c:noMultiLvlLbl val="0"/>
      </c:catAx>
      <c:valAx>
        <c:axId val="241998464"/>
        <c:scaling>
          <c:orientation val="minMax"/>
          <c:max val="55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8.8468941382327214E-3"/>
              <c:y val="8.9803790274247217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1996928"/>
        <c:crosses val="autoZero"/>
        <c:crossBetween val="between"/>
        <c:majorUnit val="5"/>
        <c:minorUnit val="2"/>
      </c:valAx>
    </c:plotArea>
    <c:legend>
      <c:legendPos val="t"/>
      <c:layout>
        <c:manualLayout>
          <c:xMode val="edge"/>
          <c:yMode val="edge"/>
          <c:x val="0.8208790362743118"/>
          <c:y val="9.2370430074193474E-2"/>
          <c:w val="0.17912107140453598"/>
          <c:h val="4.5979061606063285E-2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Calibri"/>
              </a:rPr>
              <a:t>Доля обучающихся  общеобразовательных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Calibri"/>
              </a:rPr>
              <a:t> организаций, </a:t>
            </a:r>
            <a:endParaRPr lang="ru-RU" sz="1200" b="0" i="0" u="none" strike="noStrike" baseline="0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Calibri"/>
              </a:rPr>
              <a:t>верно выполнивших задания</a:t>
            </a:r>
            <a:endParaRPr lang="ru-RU" sz="1200" b="0" i="0" u="none" strike="noStrike" baseline="0">
              <a:solidFill>
                <a:srgbClr val="000000"/>
              </a:solidFill>
              <a:latin typeface="Calibri"/>
            </a:endParaRPr>
          </a:p>
        </c:rich>
      </c:tx>
      <c:layout>
        <c:manualLayout>
          <c:xMode val="edge"/>
          <c:yMode val="edge"/>
          <c:x val="0.51965042295409669"/>
          <c:y val="5.1731660191552576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2826640174633732E-2"/>
          <c:y val="2.6874765145781621E-2"/>
          <c:w val="0.94283282662725032"/>
          <c:h val="0.93349292394163441"/>
        </c:manualLayout>
      </c:layout>
      <c:barChart>
        <c:barDir val="bar"/>
        <c:grouping val="clustered"/>
        <c:varyColors val="1"/>
        <c:ser>
          <c:idx val="0"/>
          <c:order val="0"/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</c:dPt>
          <c:dPt>
            <c:idx val="20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Pt>
            <c:idx val="24"/>
            <c:invertIfNegative val="0"/>
            <c:bubble3D val="0"/>
          </c:dPt>
          <c:dPt>
            <c:idx val="25"/>
            <c:invertIfNegative val="0"/>
            <c:bubble3D val="0"/>
          </c:dPt>
          <c:dPt>
            <c:idx val="26"/>
            <c:invertIfNegative val="0"/>
            <c:bubble3D val="0"/>
          </c:dPt>
          <c:dPt>
            <c:idx val="27"/>
            <c:invertIfNegative val="0"/>
            <c:bubble3D val="0"/>
          </c:dPt>
          <c:dPt>
            <c:idx val="28"/>
            <c:invertIfNegative val="0"/>
            <c:bubble3D val="0"/>
          </c:dPt>
          <c:dPt>
            <c:idx val="29"/>
            <c:invertIfNegative val="0"/>
            <c:bubble3D val="0"/>
          </c:dPt>
          <c:dPt>
            <c:idx val="30"/>
            <c:invertIfNegative val="0"/>
            <c:bubble3D val="0"/>
          </c:dPt>
          <c:dLbls>
            <c:dLbl>
              <c:idx val="0"/>
              <c:layout>
                <c:manualLayout>
                  <c:x val="4.1034791902984707E-3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538263793929825E-17"/>
                  <c:y val="-4.200913483675316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678263967661568E-3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678263967661568E-3"/>
                  <c:y val="-6.301370225513051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4713055870646019E-3"/>
                  <c:y val="2.100456741837658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678263967661568E-3"/>
                  <c:y val="2.100456741837658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034791902984707E-3"/>
                  <c:y val="-1.050228370918832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034791902984707E-3"/>
                  <c:y val="-4.200913483675316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678263967661568E-3"/>
                  <c:y val="6.301370225512974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3678263967661568E-3"/>
                  <c:y val="-1.050228370918829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1.3678263967661568E-3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2.7356527935323135E-3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2.7356527935323135E-3"/>
                  <c:y val="-2.100456741837658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2.7356527935323135E-3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layout>
                <c:manualLayout>
                  <c:x val="1.8575851393188854E-2"/>
                  <c:y val="1.0360182549741455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Т!$A$2:$C$32</c:f>
              <c:multiLvlStrCache>
                <c:ptCount val="31"/>
                <c:lvl>
                  <c:pt idx="0">
                    <c:v>1 балл</c:v>
                  </c:pt>
                  <c:pt idx="1">
                    <c:v>2 балла</c:v>
                  </c:pt>
                  <c:pt idx="2">
                    <c:v>1 балл</c:v>
                  </c:pt>
                  <c:pt idx="3">
                    <c:v>2 балла</c:v>
                  </c:pt>
                  <c:pt idx="4">
                    <c:v>1 балл</c:v>
                  </c:pt>
                  <c:pt idx="5">
                    <c:v>1 балл</c:v>
                  </c:pt>
                  <c:pt idx="6">
                    <c:v>1 балл</c:v>
                  </c:pt>
                  <c:pt idx="7">
                    <c:v>1 балл</c:v>
                  </c:pt>
                  <c:pt idx="8">
                    <c:v>2 балла</c:v>
                  </c:pt>
                  <c:pt idx="9">
                    <c:v>1 балл</c:v>
                  </c:pt>
                  <c:pt idx="10">
                    <c:v>2 балла</c:v>
                  </c:pt>
                  <c:pt idx="11">
                    <c:v>1 балл</c:v>
                  </c:pt>
                  <c:pt idx="12">
                    <c:v>1 балл</c:v>
                  </c:pt>
                  <c:pt idx="13">
                    <c:v>1 балл</c:v>
                  </c:pt>
                  <c:pt idx="14">
                    <c:v>1 балл</c:v>
                  </c:pt>
                  <c:pt idx="15">
                    <c:v>2 балла</c:v>
                  </c:pt>
                  <c:pt idx="16">
                    <c:v>1 балл</c:v>
                  </c:pt>
                  <c:pt idx="17">
                    <c:v>1 балл</c:v>
                  </c:pt>
                  <c:pt idx="18">
                    <c:v>1 балл</c:v>
                  </c:pt>
                  <c:pt idx="19">
                    <c:v>1 балл</c:v>
                  </c:pt>
                  <c:pt idx="20">
                    <c:v>1 балл</c:v>
                  </c:pt>
                  <c:pt idx="21">
                    <c:v>2 балла</c:v>
                  </c:pt>
                  <c:pt idx="22">
                    <c:v>1 балл</c:v>
                  </c:pt>
                  <c:pt idx="23">
                    <c:v>2 балла</c:v>
                  </c:pt>
                  <c:pt idx="24">
                    <c:v>1 балл</c:v>
                  </c:pt>
                  <c:pt idx="25">
                    <c:v>1 балл</c:v>
                  </c:pt>
                  <c:pt idx="26">
                    <c:v>1 балл</c:v>
                  </c:pt>
                  <c:pt idx="27">
                    <c:v>2 балла</c:v>
                  </c:pt>
                  <c:pt idx="28">
                    <c:v>1 балл</c:v>
                  </c:pt>
                  <c:pt idx="29">
                    <c:v>2 балла</c:v>
                  </c:pt>
                  <c:pt idx="30">
                    <c:v>3 балла</c:v>
                  </c:pt>
                </c:lvl>
                <c:lvl>
                  <c:pt idx="0">
                    <c:v>1</c:v>
                  </c:pt>
                  <c:pt idx="2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9">
                    <c:v>7</c:v>
                  </c:pt>
                  <c:pt idx="11">
                    <c:v>8</c:v>
                  </c:pt>
                  <c:pt idx="12">
                    <c:v>9</c:v>
                  </c:pt>
                  <c:pt idx="14">
                    <c:v>10</c:v>
                  </c:pt>
                  <c:pt idx="16">
                    <c:v>11</c:v>
                  </c:pt>
                  <c:pt idx="17">
                    <c:v>12</c:v>
                  </c:pt>
                  <c:pt idx="18">
                    <c:v>13</c:v>
                  </c:pt>
                  <c:pt idx="19">
                    <c:v>14</c:v>
                  </c:pt>
                  <c:pt idx="20">
                    <c:v>15</c:v>
                  </c:pt>
                  <c:pt idx="22">
                    <c:v>16</c:v>
                  </c:pt>
                  <c:pt idx="24">
                    <c:v>17</c:v>
                  </c:pt>
                  <c:pt idx="25">
                    <c:v>18</c:v>
                  </c:pt>
                  <c:pt idx="26">
                    <c:v>19</c:v>
                  </c:pt>
                  <c:pt idx="28">
                    <c:v>20</c:v>
                  </c:pt>
                </c:lvl>
              </c:multiLvlStrCache>
            </c:multiLvlStrRef>
          </c:cat>
          <c:val>
            <c:numRef>
              <c:f>Т!$D$2:$D$32</c:f>
              <c:numCache>
                <c:formatCode>0.00</c:formatCode>
                <c:ptCount val="31"/>
                <c:pt idx="0">
                  <c:v>9.6256684491978604</c:v>
                </c:pt>
                <c:pt idx="1">
                  <c:v>87.165775401069524</c:v>
                </c:pt>
                <c:pt idx="2">
                  <c:v>24.598930481283425</c:v>
                </c:pt>
                <c:pt idx="3">
                  <c:v>64.171122994652407</c:v>
                </c:pt>
                <c:pt idx="4">
                  <c:v>58.288770053475936</c:v>
                </c:pt>
                <c:pt idx="5">
                  <c:v>71.122994652406419</c:v>
                </c:pt>
                <c:pt idx="6">
                  <c:v>73.796791443850267</c:v>
                </c:pt>
                <c:pt idx="7">
                  <c:v>29.411764705882355</c:v>
                </c:pt>
                <c:pt idx="8">
                  <c:v>47.593582887700535</c:v>
                </c:pt>
                <c:pt idx="9">
                  <c:v>7.4866310160427805</c:v>
                </c:pt>
                <c:pt idx="10">
                  <c:v>56.149732620320862</c:v>
                </c:pt>
                <c:pt idx="11">
                  <c:v>57.219251336898388</c:v>
                </c:pt>
                <c:pt idx="12">
                  <c:v>24.598930481283425</c:v>
                </c:pt>
                <c:pt idx="13">
                  <c:v>60.427807486631011</c:v>
                </c:pt>
                <c:pt idx="14">
                  <c:v>1.6042780748663104</c:v>
                </c:pt>
                <c:pt idx="15">
                  <c:v>44.919786096256686</c:v>
                </c:pt>
                <c:pt idx="16">
                  <c:v>59.358288770053477</c:v>
                </c:pt>
                <c:pt idx="17">
                  <c:v>80.213903743315512</c:v>
                </c:pt>
                <c:pt idx="18">
                  <c:v>59.358288770053477</c:v>
                </c:pt>
                <c:pt idx="19">
                  <c:v>53.475935828877006</c:v>
                </c:pt>
                <c:pt idx="20">
                  <c:v>25.668449197860966</c:v>
                </c:pt>
                <c:pt idx="21">
                  <c:v>50.802139037433157</c:v>
                </c:pt>
                <c:pt idx="22">
                  <c:v>0</c:v>
                </c:pt>
                <c:pt idx="23">
                  <c:v>39.037433155080215</c:v>
                </c:pt>
                <c:pt idx="24">
                  <c:v>51.336898395721931</c:v>
                </c:pt>
                <c:pt idx="25">
                  <c:v>75.935828877005349</c:v>
                </c:pt>
                <c:pt idx="26">
                  <c:v>31.550802139037433</c:v>
                </c:pt>
                <c:pt idx="27">
                  <c:v>42.780748663101605</c:v>
                </c:pt>
                <c:pt idx="28">
                  <c:v>0.53475935828876997</c:v>
                </c:pt>
                <c:pt idx="29">
                  <c:v>0.53475935828876997</c:v>
                </c:pt>
                <c:pt idx="30">
                  <c:v>33.155080213903744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247297920"/>
        <c:axId val="247299456"/>
      </c:barChart>
      <c:catAx>
        <c:axId val="247297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47299456"/>
        <c:crosses val="autoZero"/>
        <c:auto val="0"/>
        <c:lblAlgn val="ctr"/>
        <c:lblOffset val="100"/>
        <c:noMultiLvlLbl val="0"/>
      </c:catAx>
      <c:valAx>
        <c:axId val="247299456"/>
        <c:scaling>
          <c:orientation val="minMax"/>
          <c:max val="100"/>
        </c:scaling>
        <c:delete val="0"/>
        <c:axPos val="b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2.1253868148428338E-2"/>
              <c:y val="0.48927708563777145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7297920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0.5418</cdr:x>
      <cdr:y>0.03301</cdr:y>
    </cdr:from>
    <cdr:to>
      <cdr:x>0.54489</cdr:x>
      <cdr:y>0.9606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3333750" y="295275"/>
          <a:ext cx="19050" cy="82962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7C7E-8CB0-4DCC-B2F6-C454DA81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СЦРО</cp:lastModifiedBy>
  <cp:revision>7</cp:revision>
  <dcterms:created xsi:type="dcterms:W3CDTF">2020-12-21T00:17:00Z</dcterms:created>
  <dcterms:modified xsi:type="dcterms:W3CDTF">2020-12-22T13:31:00Z</dcterms:modified>
</cp:coreProperties>
</file>